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470" w:rsidRPr="005F53FC" w:rsidRDefault="00871786" w:rsidP="00871786">
      <w:pPr>
        <w:suppressAutoHyphens/>
        <w:spacing w:line="240" w:lineRule="atLeast"/>
        <w:rPr>
          <w:rFonts w:ascii="Times New Roman" w:hAnsi="Times New Roman" w:cs="Times New Roman"/>
          <w:lang w:val="en-US"/>
        </w:rPr>
      </w:pPr>
      <w:r>
        <w:rPr>
          <w:rFonts w:ascii="Times New Roman" w:hAnsi="Times New Roman" w:cs="Times New Roman"/>
          <w:lang w:val="en-US"/>
        </w:rPr>
        <w:t xml:space="preserve">` for </w:t>
      </w:r>
      <w:r w:rsidR="00AF6470" w:rsidRPr="005F53FC">
        <w:rPr>
          <w:rFonts w:ascii="Times New Roman" w:hAnsi="Times New Roman" w:cs="Times New Roman"/>
          <w:lang w:val="en-US"/>
        </w:rPr>
        <w:t xml:space="preserve">Arabic </w:t>
      </w:r>
      <w:r w:rsidR="005F53FC">
        <w:rPr>
          <w:rFonts w:ascii="Times New Roman" w:hAnsi="Times New Roman" w:cs="Times New Roman"/>
          <w:i/>
          <w:iCs/>
          <w:lang w:val="en-US"/>
        </w:rPr>
        <w:t>‘</w:t>
      </w:r>
      <w:r w:rsidR="00AF6470" w:rsidRPr="005F53FC">
        <w:rPr>
          <w:rFonts w:ascii="Times New Roman" w:hAnsi="Times New Roman" w:cs="Times New Roman"/>
          <w:i/>
          <w:iCs/>
          <w:lang w:val="en-US"/>
        </w:rPr>
        <w:t>ayn</w:t>
      </w:r>
      <w:r>
        <w:rPr>
          <w:rFonts w:ascii="Times New Roman" w:hAnsi="Times New Roman" w:cs="Times New Roman"/>
          <w:lang w:val="en-US"/>
        </w:rPr>
        <w:t xml:space="preserve">, | for </w:t>
      </w:r>
      <w:r>
        <w:rPr>
          <w:rFonts w:ascii="Times New Roman" w:hAnsi="Times New Roman" w:cs="Times New Roman"/>
          <w:i/>
          <w:iCs/>
          <w:lang w:val="en-US"/>
        </w:rPr>
        <w:t>hamzah</w:t>
      </w:r>
      <w:r>
        <w:rPr>
          <w:rFonts w:ascii="Times New Roman" w:hAnsi="Times New Roman" w:cs="Times New Roman"/>
          <w:lang w:val="en-US"/>
        </w:rPr>
        <w:t>.</w:t>
      </w:r>
      <w:r w:rsidR="00A84F0C" w:rsidRPr="005F53FC">
        <w:rPr>
          <w:rFonts w:ascii="Times New Roman" w:hAnsi="Times New Roman" w:cs="Times New Roman"/>
          <w:lang w:val="en-US"/>
        </w:rPr>
        <w:fldChar w:fldCharType="begin"/>
      </w:r>
      <w:r w:rsidR="00AF6470" w:rsidRPr="005F53FC">
        <w:rPr>
          <w:rFonts w:ascii="Times New Roman" w:hAnsi="Times New Roman" w:cs="Times New Roman"/>
          <w:lang w:val="en-US"/>
        </w:rPr>
        <w:instrText xml:space="preserve">PRIVATE </w:instrText>
      </w:r>
      <w:r w:rsidR="00A84F0C" w:rsidRPr="005F53FC">
        <w:rPr>
          <w:rFonts w:ascii="Times New Roman" w:hAnsi="Times New Roman" w:cs="Times New Roman"/>
          <w:lang w:val="en-US"/>
        </w:rPr>
        <w:fldChar w:fldCharType="end"/>
      </w:r>
    </w:p>
    <w:p w:rsidR="00AF6470" w:rsidRPr="005F53FC" w:rsidRDefault="00AF6470">
      <w:pPr>
        <w:suppressAutoHyphens/>
        <w:spacing w:line="240" w:lineRule="atLeast"/>
        <w:rPr>
          <w:rFonts w:ascii="Times New Roman" w:hAnsi="Times New Roman" w:cs="Times New Roman"/>
          <w:lang w:val="en-US"/>
        </w:rPr>
      </w:pPr>
    </w:p>
    <w:p w:rsidR="00AF6470" w:rsidRPr="005F53FC" w:rsidRDefault="00AF6470">
      <w:pPr>
        <w:suppressAutoHyphens/>
        <w:spacing w:line="240" w:lineRule="atLeast"/>
        <w:rPr>
          <w:rFonts w:ascii="Times New Roman" w:hAnsi="Times New Roman" w:cs="Times New Roman"/>
          <w:lang w:val="en-US"/>
        </w:rPr>
      </w:pPr>
    </w:p>
    <w:p w:rsidR="00AF6470" w:rsidRPr="005F53FC" w:rsidRDefault="00AF6470">
      <w:pPr>
        <w:tabs>
          <w:tab w:val="center" w:pos="4513"/>
        </w:tabs>
        <w:suppressAutoHyphens/>
        <w:spacing w:line="240" w:lineRule="atLeast"/>
        <w:rPr>
          <w:rFonts w:ascii="Times New Roman" w:hAnsi="Times New Roman" w:cs="Times New Roman"/>
          <w:lang w:val="en-US"/>
        </w:rPr>
      </w:pPr>
      <w:r w:rsidRPr="005F53FC">
        <w:rPr>
          <w:rFonts w:ascii="Times New Roman" w:hAnsi="Times New Roman" w:cs="Times New Roman"/>
          <w:lang w:val="en-US"/>
        </w:rPr>
        <w:tab/>
        <w:t xml:space="preserve">TRADITIONIST-JURISPRUDENTS </w:t>
      </w:r>
      <w:bookmarkStart w:id="0" w:name="_GoBack"/>
      <w:r w:rsidRPr="005F53FC">
        <w:rPr>
          <w:rFonts w:ascii="Times New Roman" w:hAnsi="Times New Roman" w:cs="Times New Roman"/>
          <w:lang w:val="en-US"/>
        </w:rPr>
        <w:t>AND THE FRAMING OF ISLAMIC LAW</w:t>
      </w:r>
      <w:bookmarkEnd w:id="0"/>
      <w:r w:rsidR="00871786">
        <w:rPr>
          <w:rStyle w:val="FootnoteReference"/>
          <w:rFonts w:ascii="Times New Roman" w:hAnsi="Times New Roman" w:cs="Times New Roman"/>
          <w:lang w:val="en-US"/>
        </w:rPr>
        <w:footnoteReference w:customMarkFollows="1" w:id="1"/>
        <w:t>*</w:t>
      </w:r>
    </w:p>
    <w:p w:rsidR="00AF6470" w:rsidRDefault="00AF6470">
      <w:pPr>
        <w:tabs>
          <w:tab w:val="left" w:pos="-720"/>
        </w:tabs>
        <w:suppressAutoHyphens/>
        <w:spacing w:line="240" w:lineRule="atLeast"/>
        <w:rPr>
          <w:rFonts w:ascii="Times New Roman" w:hAnsi="Times New Roman" w:cs="Times New Roman"/>
          <w:lang w:val="en-US"/>
        </w:rPr>
      </w:pPr>
    </w:p>
    <w:p w:rsidR="00871786" w:rsidRDefault="00871786">
      <w:pPr>
        <w:tabs>
          <w:tab w:val="left" w:pos="-720"/>
        </w:tabs>
        <w:suppressAutoHyphens/>
        <w:spacing w:line="240" w:lineRule="atLeast"/>
        <w:rPr>
          <w:rFonts w:ascii="Times New Roman" w:hAnsi="Times New Roman" w:cs="Times New Roman"/>
          <w:lang w:val="en-US"/>
        </w:rPr>
      </w:pPr>
      <w:r>
        <w:rPr>
          <w:rFonts w:ascii="Times New Roman" w:hAnsi="Times New Roman" w:cs="Times New Roman"/>
          <w:i/>
          <w:iCs/>
          <w:lang w:val="en-US"/>
        </w:rPr>
        <w:t>Abstract</w:t>
      </w:r>
      <w:r>
        <w:rPr>
          <w:rFonts w:ascii="Times New Roman" w:hAnsi="Times New Roman" w:cs="Times New Roman"/>
          <w:lang w:val="en-US"/>
        </w:rPr>
        <w:t>.</w:t>
      </w:r>
    </w:p>
    <w:p w:rsidR="00871786" w:rsidRDefault="00871786">
      <w:pPr>
        <w:tabs>
          <w:tab w:val="left" w:pos="-720"/>
        </w:tabs>
        <w:suppressAutoHyphens/>
        <w:spacing w:line="240" w:lineRule="atLeast"/>
        <w:rPr>
          <w:rFonts w:ascii="Times New Roman" w:hAnsi="Times New Roman" w:cs="Times New Roman"/>
          <w:lang w:val="en-US"/>
        </w:rPr>
      </w:pPr>
    </w:p>
    <w:p w:rsidR="00871786" w:rsidRPr="00871786" w:rsidRDefault="00871786" w:rsidP="005160ED">
      <w:pPr>
        <w:tabs>
          <w:tab w:val="left" w:pos="-720"/>
        </w:tabs>
        <w:suppressAutoHyphens/>
        <w:spacing w:line="480" w:lineRule="auto"/>
        <w:rPr>
          <w:rFonts w:ascii="Times New Roman" w:hAnsi="Times New Roman" w:cs="Times New Roman"/>
          <w:sz w:val="20"/>
          <w:szCs w:val="20"/>
          <w:lang w:val="en-US"/>
        </w:rPr>
      </w:pPr>
      <w:r>
        <w:rPr>
          <w:rFonts w:ascii="Times New Roman" w:hAnsi="Times New Roman" w:cs="Times New Roman"/>
          <w:sz w:val="20"/>
          <w:szCs w:val="20"/>
          <w:lang w:val="en-US"/>
        </w:rPr>
        <w:t>The traditionist-jurisprudents (</w:t>
      </w:r>
      <w:r>
        <w:rPr>
          <w:rFonts w:ascii="Times New Roman" w:hAnsi="Times New Roman" w:cs="Times New Roman"/>
          <w:i/>
          <w:iCs/>
          <w:sz w:val="20"/>
          <w:szCs w:val="20"/>
          <w:lang w:val="en-US"/>
        </w:rPr>
        <w:t>fuqahā</w:t>
      </w:r>
      <w:r w:rsidR="005160ED">
        <w:rPr>
          <w:rFonts w:ascii="Times New Roman" w:hAnsi="Times New Roman" w:cs="Times New Roman"/>
          <w:i/>
          <w:iCs/>
          <w:sz w:val="20"/>
          <w:szCs w:val="20"/>
          <w:lang w:val="en-US"/>
        </w:rPr>
        <w:t>|</w:t>
      </w:r>
      <w:r>
        <w:rPr>
          <w:rFonts w:ascii="Times New Roman" w:hAnsi="Times New Roman" w:cs="Times New Roman"/>
          <w:i/>
          <w:iCs/>
          <w:sz w:val="20"/>
          <w:szCs w:val="20"/>
          <w:lang w:val="en-US"/>
        </w:rPr>
        <w:t xml:space="preserve"> aṣḥāb al</w:t>
      </w:r>
      <w:r>
        <w:rPr>
          <w:rFonts w:ascii="Times New Roman" w:hAnsi="Times New Roman" w:cs="Times New Roman"/>
          <w:i/>
          <w:iCs/>
          <w:sz w:val="20"/>
          <w:szCs w:val="20"/>
          <w:lang w:val="en-US"/>
        </w:rPr>
        <w:noBreakHyphen/>
        <w:t>ḥadīth</w:t>
      </w:r>
      <w:r>
        <w:rPr>
          <w:rFonts w:ascii="Times New Roman" w:hAnsi="Times New Roman" w:cs="Times New Roman"/>
          <w:sz w:val="20"/>
          <w:szCs w:val="20"/>
          <w:lang w:val="en-US"/>
        </w:rPr>
        <w:t xml:space="preserve">) of the earlier ninth century C.E. proposed that Islamic law be inferred from hadith, reports of what the Prophet, his leading Companions, and the Followers had said or done, whithout significant resort to reason. Contradictions among hadith reports they either resolved by means of </w:t>
      </w:r>
      <w:r>
        <w:rPr>
          <w:rFonts w:ascii="Times New Roman" w:hAnsi="Times New Roman" w:cs="Times New Roman"/>
          <w:i/>
          <w:iCs/>
          <w:sz w:val="20"/>
          <w:szCs w:val="20"/>
          <w:lang w:val="en-US"/>
        </w:rPr>
        <w:t>isnād</w:t>
      </w:r>
      <w:r>
        <w:rPr>
          <w:rFonts w:ascii="Times New Roman" w:hAnsi="Times New Roman" w:cs="Times New Roman"/>
          <w:sz w:val="20"/>
          <w:szCs w:val="20"/>
          <w:lang w:val="en-US"/>
        </w:rPr>
        <w:t xml:space="preserve"> comparison or simply let stand, refusing to define the law by their own preferences. Their adversaries the rationalistic jurisprudents (</w:t>
      </w:r>
      <w:r>
        <w:rPr>
          <w:rFonts w:ascii="Times New Roman" w:hAnsi="Times New Roman" w:cs="Times New Roman"/>
          <w:i/>
          <w:iCs/>
          <w:sz w:val="20"/>
          <w:szCs w:val="20"/>
          <w:lang w:val="en-US"/>
        </w:rPr>
        <w:t>aṣḥ</w:t>
      </w:r>
      <w:r w:rsidR="005160ED">
        <w:rPr>
          <w:rFonts w:ascii="Times New Roman" w:hAnsi="Times New Roman" w:cs="Times New Roman"/>
          <w:i/>
          <w:iCs/>
          <w:sz w:val="20"/>
          <w:szCs w:val="20"/>
          <w:lang w:val="en-US"/>
        </w:rPr>
        <w:t>āb al</w:t>
      </w:r>
      <w:r w:rsidR="005160ED">
        <w:rPr>
          <w:rFonts w:ascii="Times New Roman" w:hAnsi="Times New Roman" w:cs="Times New Roman"/>
          <w:i/>
          <w:iCs/>
          <w:sz w:val="20"/>
          <w:szCs w:val="20"/>
          <w:lang w:val="en-US"/>
        </w:rPr>
        <w:noBreakHyphen/>
        <w:t>ra|</w:t>
      </w:r>
      <w:r>
        <w:rPr>
          <w:rFonts w:ascii="Times New Roman" w:hAnsi="Times New Roman" w:cs="Times New Roman"/>
          <w:i/>
          <w:iCs/>
          <w:sz w:val="20"/>
          <w:szCs w:val="20"/>
          <w:lang w:val="en-US"/>
        </w:rPr>
        <w:t>y</w:t>
      </w:r>
      <w:r>
        <w:rPr>
          <w:rFonts w:ascii="Times New Roman" w:hAnsi="Times New Roman" w:cs="Times New Roman"/>
          <w:sz w:val="20"/>
          <w:szCs w:val="20"/>
          <w:lang w:val="en-US"/>
        </w:rPr>
        <w:t xml:space="preserve">) also used hadith, but far less extensively and without extensive use of </w:t>
      </w:r>
      <w:r>
        <w:rPr>
          <w:rFonts w:ascii="Times New Roman" w:hAnsi="Times New Roman" w:cs="Times New Roman"/>
          <w:i/>
          <w:iCs/>
          <w:sz w:val="20"/>
          <w:szCs w:val="20"/>
          <w:lang w:val="en-US"/>
        </w:rPr>
        <w:t>isnād</w:t>
      </w:r>
      <w:r>
        <w:rPr>
          <w:rFonts w:ascii="Times New Roman" w:hAnsi="Times New Roman" w:cs="Times New Roman"/>
          <w:sz w:val="20"/>
          <w:szCs w:val="20"/>
          <w:lang w:val="en-US"/>
        </w:rPr>
        <w:t xml:space="preserve"> comparison to sort out the sound from the unsound. In the later ninth century, rationalistic jurisprudents took up many of the forms formerly peculiar to the traditionist-jurisprudents, especially formal dependence on hadith and </w:t>
      </w:r>
      <w:r>
        <w:rPr>
          <w:rFonts w:ascii="Times New Roman" w:hAnsi="Times New Roman" w:cs="Times New Roman"/>
          <w:i/>
          <w:iCs/>
          <w:sz w:val="20"/>
          <w:szCs w:val="20"/>
          <w:lang w:val="en-US"/>
        </w:rPr>
        <w:t>isnād</w:t>
      </w:r>
      <w:r>
        <w:rPr>
          <w:rFonts w:ascii="Times New Roman" w:hAnsi="Times New Roman" w:cs="Times New Roman"/>
          <w:sz w:val="20"/>
          <w:szCs w:val="20"/>
          <w:lang w:val="en-US"/>
        </w:rPr>
        <w:t xml:space="preserve"> comparison to sort the sound from the unsound. Traditionist-jurisprudents in turn accepted the need for separate expertise in legal reasoning besides hadith criticism. Although some developments took place independently of them, the history of Islamic law across the ninth century cannot be written without reference to the traditionist –jurisprudents and their strident advocacy of hadith.</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rsidP="005160ED">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At the level of theory, Joseph Schacht makes out two chief contenders in the eighth- and early-ninth-century struggle to frame Islamic law:</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on the one hand, </w:t>
      </w:r>
      <w:r w:rsidRPr="005F53FC">
        <w:rPr>
          <w:rFonts w:ascii="Times New Roman" w:hAnsi="Times New Roman" w:cs="Times New Roman"/>
          <w:i/>
          <w:iCs/>
          <w:lang w:val="en-US"/>
        </w:rPr>
        <w:t>a</w:t>
      </w:r>
      <w:r w:rsidR="00871786">
        <w:rPr>
          <w:rFonts w:ascii="Times New Roman" w:hAnsi="Times New Roman" w:cs="Times New Roman"/>
          <w:i/>
          <w:iCs/>
          <w:lang w:val="en-US"/>
        </w:rPr>
        <w:t>ṣḥ</w:t>
      </w:r>
      <w:r w:rsidR="005234FC">
        <w:rPr>
          <w:rFonts w:ascii="Times New Roman" w:hAnsi="Times New Roman" w:cs="Times New Roman"/>
          <w:i/>
          <w:iCs/>
          <w:lang w:val="en-US"/>
        </w:rPr>
        <w:t>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5160ED">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the rationalistic jurisprudents; on the other hand,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005160ED">
        <w:rPr>
          <w:rFonts w:ascii="Times New Roman" w:hAnsi="Times New Roman" w:cs="Times New Roman"/>
          <w:i/>
          <w:iCs/>
          <w:lang w:val="en-US"/>
        </w:rPr>
        <w:t>adī</w:t>
      </w:r>
      <w:r w:rsidRPr="005F53FC">
        <w:rPr>
          <w:rFonts w:ascii="Times New Roman" w:hAnsi="Times New Roman" w:cs="Times New Roman"/>
          <w:i/>
          <w:iCs/>
          <w:lang w:val="en-US"/>
        </w:rPr>
        <w:t>th</w:t>
      </w:r>
      <w:r w:rsidRPr="005F53FC">
        <w:rPr>
          <w:rFonts w:ascii="Times New Roman" w:hAnsi="Times New Roman" w:cs="Times New Roman"/>
          <w:lang w:val="en-US"/>
        </w:rPr>
        <w:t>, their adversaries the traditionists.</w:t>
      </w:r>
      <w:r w:rsidR="00871786">
        <w:rPr>
          <w:rFonts w:ascii="Times New Roman" w:hAnsi="Times New Roman" w:cs="Times New Roman"/>
          <w:lang w:val="en-US"/>
        </w:rPr>
        <w:t xml:space="preserve"> </w:t>
      </w:r>
      <w:r w:rsidRPr="005F53FC">
        <w:rPr>
          <w:rFonts w:ascii="Times New Roman" w:hAnsi="Times New Roman" w:cs="Times New Roman"/>
          <w:lang w:val="en-US"/>
        </w:rPr>
        <w:t>Al</w:t>
      </w:r>
      <w:r w:rsidRPr="005F53FC">
        <w:rPr>
          <w:rFonts w:ascii="Times New Roman" w:hAnsi="Times New Roman" w:cs="Times New Roman"/>
          <w:lang w:val="en-US"/>
        </w:rPr>
        <w:noBreakHyphen/>
        <w:t>Sh</w:t>
      </w:r>
      <w:r w:rsidR="005234FC">
        <w:rPr>
          <w:rFonts w:ascii="Times New Roman" w:hAnsi="Times New Roman" w:cs="Times New Roman"/>
          <w:lang w:val="en-US"/>
        </w:rPr>
        <w:t>ā</w:t>
      </w:r>
      <w:r w:rsidR="005160ED">
        <w:rPr>
          <w:rFonts w:ascii="Times New Roman" w:hAnsi="Times New Roman" w:cs="Times New Roman"/>
          <w:lang w:val="en-US"/>
        </w:rPr>
        <w:t>fi`ī</w:t>
      </w:r>
      <w:r w:rsidRPr="005F53FC">
        <w:rPr>
          <w:rFonts w:ascii="Times New Roman" w:hAnsi="Times New Roman" w:cs="Times New Roman"/>
          <w:lang w:val="en-US"/>
        </w:rPr>
        <w:t>, he says, tried to steer a middle course between them, accepting the traditionists</w:t>
      </w:r>
      <w:r w:rsidR="005F53FC">
        <w:rPr>
          <w:rFonts w:ascii="Times New Roman" w:hAnsi="Times New Roman" w:cs="Times New Roman"/>
          <w:lang w:val="en-US"/>
        </w:rPr>
        <w:t>’</w:t>
      </w:r>
      <w:r w:rsidRPr="005F53FC">
        <w:rPr>
          <w:rFonts w:ascii="Times New Roman" w:hAnsi="Times New Roman" w:cs="Times New Roman"/>
          <w:lang w:val="en-US"/>
        </w:rPr>
        <w:t xml:space="preserve"> stress on hadith but rejecting the crudeness of their legal thought.</w:t>
      </w:r>
      <w:r w:rsidRPr="005F53FC">
        <w:rPr>
          <w:rStyle w:val="FootnoteReference"/>
          <w:rFonts w:ascii="Times New Roman" w:hAnsi="Times New Roman" w:cs="Times New Roman"/>
          <w:lang w:val="en-US"/>
        </w:rPr>
        <w:footnoteReference w:id="2"/>
      </w:r>
      <w:r w:rsidR="00871786">
        <w:rPr>
          <w:rFonts w:ascii="Times New Roman" w:hAnsi="Times New Roman" w:cs="Times New Roman"/>
          <w:lang w:val="en-US"/>
        </w:rPr>
        <w:t xml:space="preserve"> </w:t>
      </w:r>
      <w:r w:rsidRPr="005F53FC">
        <w:rPr>
          <w:rFonts w:ascii="Times New Roman" w:hAnsi="Times New Roman" w:cs="Times New Roman"/>
          <w:lang w:val="en-US"/>
        </w:rPr>
        <w:t>One might therefore expect subsequent historians of Islamic law to have paid equal attention to both parties.</w:t>
      </w:r>
      <w:r w:rsidR="00871786">
        <w:rPr>
          <w:rFonts w:ascii="Times New Roman" w:hAnsi="Times New Roman" w:cs="Times New Roman"/>
          <w:lang w:val="en-US"/>
        </w:rPr>
        <w:t xml:space="preserve"> </w:t>
      </w:r>
      <w:r w:rsidRPr="005F53FC">
        <w:rPr>
          <w:rFonts w:ascii="Times New Roman" w:hAnsi="Times New Roman" w:cs="Times New Roman"/>
          <w:lang w:val="en-US"/>
        </w:rPr>
        <w:t>In fact, they have tended to ignore the traditionist-jurisprudents.</w:t>
      </w:r>
      <w:r w:rsidR="00871786">
        <w:rPr>
          <w:rFonts w:ascii="Times New Roman" w:hAnsi="Times New Roman" w:cs="Times New Roman"/>
          <w:lang w:val="en-US"/>
        </w:rPr>
        <w:t xml:space="preserve"> </w:t>
      </w:r>
      <w:r w:rsidRPr="005F53FC">
        <w:rPr>
          <w:rFonts w:ascii="Times New Roman" w:hAnsi="Times New Roman" w:cs="Times New Roman"/>
          <w:lang w:val="en-US"/>
        </w:rPr>
        <w:t>For example, Norman Calder scrutinizes works of the nascent M</w:t>
      </w:r>
      <w:r w:rsidR="005234FC">
        <w:rPr>
          <w:rFonts w:ascii="Times New Roman" w:hAnsi="Times New Roman" w:cs="Times New Roman"/>
          <w:lang w:val="en-US"/>
        </w:rPr>
        <w:t>ā</w:t>
      </w:r>
      <w:r w:rsidRPr="005F53FC">
        <w:rPr>
          <w:rFonts w:ascii="Times New Roman" w:hAnsi="Times New Roman" w:cs="Times New Roman"/>
          <w:lang w:val="en-US"/>
        </w:rPr>
        <w:t>lik</w:t>
      </w:r>
      <w:r w:rsidR="005160ED">
        <w:rPr>
          <w:rFonts w:ascii="Times New Roman" w:hAnsi="Times New Roman" w:cs="Times New Roman"/>
          <w:lang w:val="en-US"/>
        </w:rPr>
        <w:t>ī</w:t>
      </w:r>
      <w:r w:rsidRPr="005F53FC">
        <w:rPr>
          <w:rFonts w:ascii="Times New Roman" w:hAnsi="Times New Roman" w:cs="Times New Roman"/>
          <w:lang w:val="en-US"/>
        </w:rPr>
        <w:t>, Sh</w:t>
      </w:r>
      <w:r w:rsidR="005234FC">
        <w:rPr>
          <w:rFonts w:ascii="Times New Roman" w:hAnsi="Times New Roman" w:cs="Times New Roman"/>
          <w:lang w:val="en-US"/>
        </w:rPr>
        <w:t>ā</w:t>
      </w:r>
      <w:r w:rsidRPr="005F53FC">
        <w:rPr>
          <w:rFonts w:ascii="Times New Roman" w:hAnsi="Times New Roman" w:cs="Times New Roman"/>
          <w:lang w:val="en-US"/>
        </w:rPr>
        <w:t>fi`</w:t>
      </w:r>
      <w:r w:rsidR="005160ED">
        <w:rPr>
          <w:rFonts w:ascii="Times New Roman" w:hAnsi="Times New Roman" w:cs="Times New Roman"/>
          <w:lang w:val="en-US"/>
        </w:rPr>
        <w:t>ī</w:t>
      </w:r>
      <w:r w:rsidRPr="005F53FC">
        <w:rPr>
          <w:rFonts w:ascii="Times New Roman" w:hAnsi="Times New Roman" w:cs="Times New Roman"/>
          <w:lang w:val="en-US"/>
        </w:rPr>
        <w:t>, and</w:t>
      </w:r>
      <w:r w:rsidR="005160ED">
        <w:rPr>
          <w:rFonts w:ascii="Times New Roman" w:hAnsi="Times New Roman" w:cs="Times New Roman"/>
          <w:lang w:val="en-US"/>
        </w:rPr>
        <w:t xml:space="preserve"> Ḥanafī</w:t>
      </w:r>
      <w:r w:rsidRPr="005F53FC">
        <w:rPr>
          <w:rFonts w:ascii="Times New Roman" w:hAnsi="Times New Roman" w:cs="Times New Roman"/>
          <w:lang w:val="en-US"/>
        </w:rPr>
        <w:t xml:space="preserve"> traditions but ignores the early </w:t>
      </w:r>
      <w:r w:rsidR="005160ED">
        <w:rPr>
          <w:rFonts w:ascii="Times New Roman" w:hAnsi="Times New Roman" w:cs="Times New Roman"/>
          <w:lang w:val="en-US"/>
        </w:rPr>
        <w:t>Ḥ</w:t>
      </w:r>
      <w:r w:rsidRPr="005F53FC">
        <w:rPr>
          <w:rFonts w:ascii="Times New Roman" w:hAnsi="Times New Roman" w:cs="Times New Roman"/>
          <w:lang w:val="en-US"/>
        </w:rPr>
        <w:t>anbal</w:t>
      </w:r>
      <w:r w:rsidR="005160ED">
        <w:rPr>
          <w:rFonts w:ascii="Times New Roman" w:hAnsi="Times New Roman" w:cs="Times New Roman"/>
          <w:lang w:val="en-US"/>
        </w:rPr>
        <w:t>ī</w:t>
      </w:r>
      <w:r w:rsidRP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3"/>
      </w:r>
      <w:r w:rsidR="00E70D03">
        <w:rPr>
          <w:rFonts w:ascii="Times New Roman" w:hAnsi="Times New Roman" w:cs="Times New Roman"/>
          <w:lang w:val="en-US"/>
        </w:rPr>
        <w:t xml:space="preserve"> [384]</w:t>
      </w:r>
    </w:p>
    <w:p w:rsidR="00AF6470" w:rsidRPr="005F53FC" w:rsidRDefault="00AF6470" w:rsidP="005160ED">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Are the traditionist-jurisprudents indeed irrelevant to the broad history of Islamic law across the ninth century?</w:t>
      </w:r>
      <w:r w:rsidR="00871786">
        <w:rPr>
          <w:rFonts w:ascii="Times New Roman" w:hAnsi="Times New Roman" w:cs="Times New Roman"/>
          <w:lang w:val="en-US"/>
        </w:rPr>
        <w:t xml:space="preserve"> </w:t>
      </w:r>
      <w:r w:rsidRPr="005F53FC">
        <w:rPr>
          <w:rFonts w:ascii="Times New Roman" w:hAnsi="Times New Roman" w:cs="Times New Roman"/>
          <w:lang w:val="en-US"/>
        </w:rPr>
        <w:t>This seems impossible.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We should recognize that the traditionist-jurisprudents were crucial to the rise of hadith as the primary material of Islamic law and of </w:t>
      </w:r>
      <w:r w:rsidRPr="005F53FC">
        <w:rPr>
          <w:rFonts w:ascii="Times New Roman" w:hAnsi="Times New Roman" w:cs="Times New Roman"/>
          <w:i/>
          <w:iCs/>
          <w:lang w:val="en-US"/>
        </w:rPr>
        <w:t>isn</w:t>
      </w:r>
      <w:r w:rsidR="005234FC">
        <w:rPr>
          <w:rFonts w:ascii="Times New Roman" w:hAnsi="Times New Roman" w:cs="Times New Roman"/>
          <w:i/>
          <w:iCs/>
          <w:lang w:val="en-US"/>
        </w:rPr>
        <w:t>ā</w:t>
      </w:r>
      <w:r w:rsidRPr="005F53FC">
        <w:rPr>
          <w:rFonts w:ascii="Times New Roman" w:hAnsi="Times New Roman" w:cs="Times New Roman"/>
          <w:i/>
          <w:iCs/>
          <w:lang w:val="en-US"/>
        </w:rPr>
        <w:t>d</w:t>
      </w:r>
      <w:r w:rsidRPr="005F53FC">
        <w:rPr>
          <w:rFonts w:ascii="Times New Roman" w:hAnsi="Times New Roman" w:cs="Times New Roman"/>
          <w:lang w:val="en-US"/>
        </w:rPr>
        <w:t xml:space="preserve"> criticism as the primary method of dealing with contradictory hadith.</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The attractiveness of a systematic work like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005160ED">
        <w:rPr>
          <w:rFonts w:ascii="Times New Roman" w:hAnsi="Times New Roman" w:cs="Times New Roman"/>
          <w:lang w:val="en-US"/>
        </w:rPr>
        <w:t xml:space="preserve"> of Shā</w:t>
      </w:r>
      <w:r w:rsidRPr="005F53FC">
        <w:rPr>
          <w:rFonts w:ascii="Times New Roman" w:hAnsi="Times New Roman" w:cs="Times New Roman"/>
          <w:lang w:val="en-US"/>
        </w:rPr>
        <w:t>fi`</w:t>
      </w:r>
      <w:r w:rsidR="005160ED">
        <w:rPr>
          <w:rFonts w:ascii="Times New Roman" w:hAnsi="Times New Roman" w:cs="Times New Roman"/>
          <w:lang w:val="en-US"/>
        </w:rPr>
        <w:t>ī</w:t>
      </w:r>
      <w:r w:rsidRPr="005F53FC">
        <w:rPr>
          <w:rFonts w:ascii="Times New Roman" w:hAnsi="Times New Roman" w:cs="Times New Roman"/>
          <w:lang w:val="en-US"/>
        </w:rPr>
        <w:t xml:space="preserve"> is undeniable, and scholars are not to be blamed for spending time with it.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Neither should we be surprised if the taste that relishes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should be repelled by an unsystematic work like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`Ilal wa</w:t>
      </w:r>
      <w:r w:rsidRPr="005F53FC">
        <w:rPr>
          <w:rFonts w:ascii="Times New Roman" w:hAnsi="Times New Roman" w:cs="Times New Roman"/>
          <w:i/>
          <w:iCs/>
          <w:lang w:val="en-US"/>
        </w:rPr>
        <w:noBreakHyphen/>
        <w:t>ma`rifat al</w:t>
      </w:r>
      <w:r w:rsidRPr="005F53FC">
        <w:rPr>
          <w:rFonts w:ascii="Times New Roman" w:hAnsi="Times New Roman" w:cs="Times New Roman"/>
          <w:i/>
          <w:iCs/>
          <w:lang w:val="en-US"/>
        </w:rPr>
        <w:noBreakHyphen/>
        <w:t>rij</w:t>
      </w:r>
      <w:r w:rsidR="005234FC">
        <w:rPr>
          <w:rFonts w:ascii="Times New Roman" w:hAnsi="Times New Roman" w:cs="Times New Roman"/>
          <w:i/>
          <w:iCs/>
          <w:lang w:val="en-US"/>
        </w:rPr>
        <w:t>ā</w:t>
      </w:r>
      <w:r w:rsidRPr="005F53FC">
        <w:rPr>
          <w:rFonts w:ascii="Times New Roman" w:hAnsi="Times New Roman" w:cs="Times New Roman"/>
          <w:i/>
          <w:iCs/>
          <w:lang w:val="en-US"/>
        </w:rPr>
        <w:t>l</w:t>
      </w:r>
      <w:r w:rsidRPr="005F53FC">
        <w:rPr>
          <w:rFonts w:ascii="Times New Roman" w:hAnsi="Times New Roman" w:cs="Times New Roman"/>
          <w:lang w:val="en-US"/>
        </w:rPr>
        <w:t xml:space="preserve"> of A</w:t>
      </w:r>
      <w:r w:rsidR="005234FC">
        <w:rPr>
          <w:rFonts w:ascii="Times New Roman" w:hAnsi="Times New Roman" w:cs="Times New Roman"/>
          <w:lang w:val="en-US"/>
        </w:rPr>
        <w:t>ḥ</w:t>
      </w:r>
      <w:r w:rsidRPr="005F53FC">
        <w:rPr>
          <w:rFonts w:ascii="Times New Roman" w:hAnsi="Times New Roman" w:cs="Times New Roman"/>
          <w:lang w:val="en-US"/>
        </w:rPr>
        <w:t xml:space="preserve">mad ibn </w:t>
      </w:r>
      <w:r w:rsidR="005160ED">
        <w:rPr>
          <w:rFonts w:ascii="Times New Roman" w:hAnsi="Times New Roman" w:cs="Times New Roman"/>
          <w:lang w:val="en-US"/>
        </w:rPr>
        <w:t>Ḥ</w:t>
      </w:r>
      <w:r w:rsidRPr="005F53FC">
        <w:rPr>
          <w:rFonts w:ascii="Times New Roman" w:hAnsi="Times New Roman" w:cs="Times New Roman"/>
          <w:lang w:val="en-US"/>
        </w:rPr>
        <w:t>anbal.</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But scholars should not go from </w:t>
      </w:r>
      <w:r w:rsidRPr="005F53FC">
        <w:rPr>
          <w:rFonts w:ascii="Times New Roman" w:hAnsi="Times New Roman" w:cs="Times New Roman"/>
          <w:lang w:val="en-US"/>
        </w:rPr>
        <w:lastRenderedPageBreak/>
        <w:t xml:space="preserve">reading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and similar works because they are attractive to dismissing the </w:t>
      </w:r>
      <w:r w:rsidRPr="005F53FC">
        <w:rPr>
          <w:rFonts w:ascii="Times New Roman" w:hAnsi="Times New Roman" w:cs="Times New Roman"/>
          <w:i/>
          <w:iCs/>
          <w:lang w:val="en-US"/>
        </w:rPr>
        <w:t>`Ilal</w:t>
      </w:r>
      <w:r w:rsidRPr="005F53FC">
        <w:rPr>
          <w:rFonts w:ascii="Times New Roman" w:hAnsi="Times New Roman" w:cs="Times New Roman"/>
          <w:lang w:val="en-US"/>
        </w:rPr>
        <w:t xml:space="preserve"> and the movement behind it as unimportant.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It takes a little work for a modern Western academic to see, but enough ninth-century Muslims found something religiously attractive in the intellectually self-abnegating, unsystematic approach of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`Ilal wa</w:t>
      </w:r>
      <w:r w:rsidRPr="005F53FC">
        <w:rPr>
          <w:rFonts w:ascii="Times New Roman" w:hAnsi="Times New Roman" w:cs="Times New Roman"/>
          <w:i/>
          <w:iCs/>
          <w:lang w:val="en-US"/>
        </w:rPr>
        <w:noBreakHyphen/>
        <w:t>ma`rifat al</w:t>
      </w:r>
      <w:r w:rsidRPr="005F53FC">
        <w:rPr>
          <w:rFonts w:ascii="Times New Roman" w:hAnsi="Times New Roman" w:cs="Times New Roman"/>
          <w:i/>
          <w:iCs/>
          <w:lang w:val="en-US"/>
        </w:rPr>
        <w:noBreakHyphen/>
        <w:t>rij</w:t>
      </w:r>
      <w:r w:rsidR="005234FC">
        <w:rPr>
          <w:rFonts w:ascii="Times New Roman" w:hAnsi="Times New Roman" w:cs="Times New Roman"/>
          <w:i/>
          <w:iCs/>
          <w:lang w:val="en-US"/>
        </w:rPr>
        <w:t>ā</w:t>
      </w:r>
      <w:r w:rsidRPr="005F53FC">
        <w:rPr>
          <w:rFonts w:ascii="Times New Roman" w:hAnsi="Times New Roman" w:cs="Times New Roman"/>
          <w:i/>
          <w:iCs/>
          <w:lang w:val="en-US"/>
        </w:rPr>
        <w:t>l</w:t>
      </w:r>
      <w:r w:rsidRPr="005F53FC">
        <w:rPr>
          <w:rFonts w:ascii="Times New Roman" w:hAnsi="Times New Roman" w:cs="Times New Roman"/>
          <w:lang w:val="en-US"/>
        </w:rPr>
        <w:t xml:space="preserve"> to give some decisive political advantages to the traditionist-jurisprudents behind it.</w:t>
      </w:r>
      <w:r w:rsidR="00871786">
        <w:rPr>
          <w:rFonts w:ascii="Times New Roman" w:hAnsi="Times New Roman" w:cs="Times New Roman"/>
          <w:lang w:val="en-US"/>
        </w:rPr>
        <w:t xml:space="preserve"> </w:t>
      </w:r>
      <w:r w:rsidRPr="005F53FC">
        <w:rPr>
          <w:rFonts w:ascii="Times New Roman" w:hAnsi="Times New Roman" w:cs="Times New Roman"/>
          <w:lang w:val="en-US"/>
        </w:rPr>
        <w:t>Had the traditionist-jurisprudents lacked such support, Islamic law must have taken a very different form.</w:t>
      </w:r>
    </w:p>
    <w:p w:rsidR="00AF6470" w:rsidRPr="005F53FC" w:rsidRDefault="00AF6470" w:rsidP="005160ED">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The first object of this article is to show that there was a distinct party of traditionist-jurisprudents and to bring it back onto the stage.</w:t>
      </w:r>
      <w:r w:rsidR="00871786">
        <w:rPr>
          <w:rFonts w:ascii="Times New Roman" w:hAnsi="Times New Roman" w:cs="Times New Roman"/>
          <w:lang w:val="en-US"/>
        </w:rPr>
        <w:t xml:space="preserve"> </w:t>
      </w:r>
      <w:r w:rsidRPr="005F53FC">
        <w:rPr>
          <w:rFonts w:ascii="Times New Roman" w:hAnsi="Times New Roman" w:cs="Times New Roman"/>
          <w:lang w:val="en-US"/>
        </w:rPr>
        <w:t>It proposes some indications of how to place a given juridical work of the ninth century on the spectrum running from extreme traditionalists at one end to rationalists at the other.</w:t>
      </w:r>
      <w:r w:rsidR="00871786">
        <w:rPr>
          <w:rFonts w:ascii="Times New Roman" w:hAnsi="Times New Roman" w:cs="Times New Roman"/>
          <w:lang w:val="en-US"/>
        </w:rPr>
        <w:t xml:space="preserve"> </w:t>
      </w:r>
      <w:r w:rsidRPr="005F53FC">
        <w:rPr>
          <w:rFonts w:ascii="Times New Roman" w:hAnsi="Times New Roman" w:cs="Times New Roman"/>
          <w:lang w:val="en-US"/>
        </w:rPr>
        <w:t>Its conclusion is that by about the last quarter of the century, once the mainstream, rationalistic jurisprudents of the nascent M</w:t>
      </w:r>
      <w:r w:rsidR="005234FC">
        <w:rPr>
          <w:rFonts w:ascii="Times New Roman" w:hAnsi="Times New Roman" w:cs="Times New Roman"/>
          <w:lang w:val="en-US"/>
        </w:rPr>
        <w:t>ā</w:t>
      </w:r>
      <w:r w:rsidRPr="005F53FC">
        <w:rPr>
          <w:rFonts w:ascii="Times New Roman" w:hAnsi="Times New Roman" w:cs="Times New Roman"/>
          <w:lang w:val="en-US"/>
        </w:rPr>
        <w:t>lik</w:t>
      </w:r>
      <w:r w:rsidR="005160ED">
        <w:rPr>
          <w:rFonts w:ascii="Times New Roman" w:hAnsi="Times New Roman" w:cs="Times New Roman"/>
          <w:lang w:val="en-US"/>
        </w:rPr>
        <w:t>ī</w:t>
      </w:r>
      <w:r w:rsidRPr="005F53FC">
        <w:rPr>
          <w:rFonts w:ascii="Times New Roman" w:hAnsi="Times New Roman" w:cs="Times New Roman"/>
          <w:lang w:val="en-US"/>
        </w:rPr>
        <w:t>, Sh</w:t>
      </w:r>
      <w:r w:rsidR="005234FC">
        <w:rPr>
          <w:rFonts w:ascii="Times New Roman" w:hAnsi="Times New Roman" w:cs="Times New Roman"/>
          <w:lang w:val="en-US"/>
        </w:rPr>
        <w:t>ā</w:t>
      </w:r>
      <w:r w:rsidRPr="005F53FC">
        <w:rPr>
          <w:rFonts w:ascii="Times New Roman" w:hAnsi="Times New Roman" w:cs="Times New Roman"/>
          <w:lang w:val="en-US"/>
        </w:rPr>
        <w:t>fi`</w:t>
      </w:r>
      <w:r w:rsidR="005160ED">
        <w:rPr>
          <w:rFonts w:ascii="Times New Roman" w:hAnsi="Times New Roman" w:cs="Times New Roman"/>
          <w:lang w:val="en-US"/>
        </w:rPr>
        <w:t>ī</w:t>
      </w:r>
      <w:r w:rsidRPr="005F53FC">
        <w:rPr>
          <w:rFonts w:ascii="Times New Roman" w:hAnsi="Times New Roman" w:cs="Times New Roman"/>
          <w:lang w:val="en-US"/>
        </w:rPr>
        <w:t xml:space="preserve">, and </w:t>
      </w:r>
      <w:r w:rsidR="005160ED">
        <w:rPr>
          <w:rFonts w:ascii="Times New Roman" w:hAnsi="Times New Roman" w:cs="Times New Roman"/>
          <w:lang w:val="en-US"/>
        </w:rPr>
        <w:t>Ḥanafī</w:t>
      </w:r>
      <w:r w:rsidRPr="005F53FC">
        <w:rPr>
          <w:rFonts w:ascii="Times New Roman" w:hAnsi="Times New Roman" w:cs="Times New Roman"/>
          <w:lang w:val="en-US"/>
        </w:rPr>
        <w:t xml:space="preserve"> schools had taken up hadith as the basic material of jurisprudence and hadith criticism as the principal means of dealing with contradictions, the </w:t>
      </w:r>
      <w:r w:rsidR="005F53FC">
        <w:rPr>
          <w:rFonts w:ascii="Times New Roman" w:hAnsi="Times New Roman" w:cs="Times New Roman"/>
          <w:lang w:val="en-US"/>
        </w:rPr>
        <w:t>t</w:t>
      </w:r>
      <w:r w:rsidRPr="005F53FC">
        <w:rPr>
          <w:rFonts w:ascii="Times New Roman" w:hAnsi="Times New Roman" w:cs="Times New Roman"/>
          <w:lang w:val="en-US"/>
        </w:rPr>
        <w:t>raditionist-jurisprudents could hardly help but adjust their practice in the opposite direction.</w:t>
      </w:r>
      <w:r w:rsidR="00871786">
        <w:rPr>
          <w:rFonts w:ascii="Times New Roman" w:hAnsi="Times New Roman" w:cs="Times New Roman"/>
          <w:lang w:val="en-US"/>
        </w:rPr>
        <w:t xml:space="preserve"> </w:t>
      </w:r>
      <w:r w:rsidRPr="005F53FC">
        <w:rPr>
          <w:rFonts w:ascii="Times New Roman" w:hAnsi="Times New Roman" w:cs="Times New Roman"/>
          <w:lang w:val="en-US"/>
        </w:rPr>
        <w:t>From the later ninth century, we may observe them seeking to join the rationalistic mainstream either as necessary auxiliaries (pure traditionists) or as practicing jurisprudents fully capable of dialectic as needed.</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Ever since, it has been in the interest of </w:t>
      </w:r>
      <w:r w:rsidR="005160ED">
        <w:rPr>
          <w:rFonts w:ascii="Times New Roman" w:hAnsi="Times New Roman" w:cs="Times New Roman"/>
          <w:lang w:val="en-US"/>
        </w:rPr>
        <w:t>Ḥ</w:t>
      </w:r>
      <w:r w:rsidRPr="005F53FC">
        <w:rPr>
          <w:rFonts w:ascii="Times New Roman" w:hAnsi="Times New Roman" w:cs="Times New Roman"/>
          <w:lang w:val="en-US"/>
        </w:rPr>
        <w:t>anaf</w:t>
      </w:r>
      <w:r w:rsidR="005160ED">
        <w:rPr>
          <w:rFonts w:ascii="Times New Roman" w:hAnsi="Times New Roman" w:cs="Times New Roman"/>
          <w:lang w:val="en-US"/>
        </w:rPr>
        <w:t>ī</w:t>
      </w:r>
      <w:r w:rsidRPr="005F53FC">
        <w:rPr>
          <w:rFonts w:ascii="Times New Roman" w:hAnsi="Times New Roman" w:cs="Times New Roman"/>
          <w:lang w:val="en-US"/>
        </w:rPr>
        <w:t xml:space="preserve">ya and </w:t>
      </w:r>
      <w:r w:rsidR="005160ED">
        <w:rPr>
          <w:rFonts w:ascii="Times New Roman" w:hAnsi="Times New Roman" w:cs="Times New Roman"/>
          <w:lang w:val="en-US"/>
        </w:rPr>
        <w:t>Ḥ</w:t>
      </w:r>
      <w:r w:rsidRPr="005F53FC">
        <w:rPr>
          <w:rFonts w:ascii="Times New Roman" w:hAnsi="Times New Roman" w:cs="Times New Roman"/>
          <w:lang w:val="en-US"/>
        </w:rPr>
        <w:t>an</w:t>
      </w:r>
      <w:r w:rsidR="005234FC">
        <w:rPr>
          <w:rFonts w:ascii="Times New Roman" w:hAnsi="Times New Roman" w:cs="Times New Roman"/>
          <w:lang w:val="en-US"/>
        </w:rPr>
        <w:t>ā</w:t>
      </w:r>
      <w:r w:rsidRPr="005F53FC">
        <w:rPr>
          <w:rFonts w:ascii="Times New Roman" w:hAnsi="Times New Roman" w:cs="Times New Roman"/>
          <w:lang w:val="en-US"/>
        </w:rPr>
        <w:t xml:space="preserve">bila alike to minimize differences between </w:t>
      </w:r>
      <w:r w:rsidR="005160ED">
        <w:rPr>
          <w:rFonts w:ascii="Times New Roman" w:hAnsi="Times New Roman" w:cs="Times New Roman"/>
          <w:lang w:val="en-US"/>
        </w:rPr>
        <w:t>Ḥ</w:t>
      </w:r>
      <w:r w:rsidRPr="005F53FC">
        <w:rPr>
          <w:rFonts w:ascii="Times New Roman" w:hAnsi="Times New Roman" w:cs="Times New Roman"/>
          <w:lang w:val="en-US"/>
        </w:rPr>
        <w:t xml:space="preserve">anafi and </w:t>
      </w:r>
      <w:r w:rsidR="005160ED">
        <w:rPr>
          <w:rFonts w:ascii="Times New Roman" w:hAnsi="Times New Roman" w:cs="Times New Roman"/>
          <w:lang w:val="en-US"/>
        </w:rPr>
        <w:t>Ḥ</w:t>
      </w:r>
      <w:r w:rsidRPr="005F53FC">
        <w:rPr>
          <w:rFonts w:ascii="Times New Roman" w:hAnsi="Times New Roman" w:cs="Times New Roman"/>
          <w:lang w:val="en-US"/>
        </w:rPr>
        <w:t xml:space="preserve">anbali practice in the ninth century; to make out that the </w:t>
      </w:r>
      <w:r w:rsidR="005160ED">
        <w:rPr>
          <w:rFonts w:ascii="Times New Roman" w:hAnsi="Times New Roman" w:cs="Times New Roman"/>
          <w:lang w:val="en-US"/>
        </w:rPr>
        <w:t>Ḥ</w:t>
      </w:r>
      <w:r w:rsidRPr="005F53FC">
        <w:rPr>
          <w:rFonts w:ascii="Times New Roman" w:hAnsi="Times New Roman" w:cs="Times New Roman"/>
          <w:lang w:val="en-US"/>
        </w:rPr>
        <w:t>anaf</w:t>
      </w:r>
      <w:r w:rsidR="005160ED">
        <w:rPr>
          <w:rFonts w:ascii="Times New Roman" w:hAnsi="Times New Roman" w:cs="Times New Roman"/>
          <w:lang w:val="en-US"/>
        </w:rPr>
        <w:t>ī</w:t>
      </w:r>
      <w:r w:rsidRPr="005F53FC">
        <w:rPr>
          <w:rFonts w:ascii="Times New Roman" w:hAnsi="Times New Roman" w:cs="Times New Roman"/>
          <w:lang w:val="en-US"/>
        </w:rPr>
        <w:t xml:space="preserve">ya had always relied on hadith and hadith criticism, that the </w:t>
      </w:r>
      <w:r w:rsidR="005160ED">
        <w:rPr>
          <w:rFonts w:ascii="Times New Roman" w:hAnsi="Times New Roman" w:cs="Times New Roman"/>
          <w:lang w:val="en-US"/>
        </w:rPr>
        <w:t>Ḥ</w:t>
      </w:r>
      <w:r w:rsidRPr="005F53FC">
        <w:rPr>
          <w:rFonts w:ascii="Times New Roman" w:hAnsi="Times New Roman" w:cs="Times New Roman"/>
          <w:lang w:val="en-US"/>
        </w:rPr>
        <w:t>an</w:t>
      </w:r>
      <w:r w:rsidR="005234FC">
        <w:rPr>
          <w:rFonts w:ascii="Times New Roman" w:hAnsi="Times New Roman" w:cs="Times New Roman"/>
          <w:lang w:val="en-US"/>
        </w:rPr>
        <w:t>ā</w:t>
      </w:r>
      <w:r w:rsidRPr="005F53FC">
        <w:rPr>
          <w:rFonts w:ascii="Times New Roman" w:hAnsi="Times New Roman" w:cs="Times New Roman"/>
          <w:lang w:val="en-US"/>
        </w:rPr>
        <w:t xml:space="preserve">bila and their allies had always deliberately followed the procedures of </w:t>
      </w:r>
      <w:r w:rsidRPr="005F53FC">
        <w:rPr>
          <w:rFonts w:ascii="Times New Roman" w:hAnsi="Times New Roman" w:cs="Times New Roman"/>
          <w:i/>
          <w:iCs/>
          <w:lang w:val="en-US"/>
        </w:rPr>
        <w:t>u</w:t>
      </w:r>
      <w:r w:rsidR="005160ED">
        <w:rPr>
          <w:rFonts w:ascii="Times New Roman" w:hAnsi="Times New Roman" w:cs="Times New Roman"/>
          <w:i/>
          <w:iCs/>
          <w:lang w:val="en-US"/>
        </w:rPr>
        <w:t>ṣū</w:t>
      </w:r>
      <w:r w:rsidRPr="005F53FC">
        <w:rPr>
          <w:rFonts w:ascii="Times New Roman" w:hAnsi="Times New Roman" w:cs="Times New Roman"/>
          <w:i/>
          <w:iCs/>
          <w:lang w:val="en-US"/>
        </w:rPr>
        <w:t>l al</w:t>
      </w:r>
      <w:r w:rsidRPr="005F53FC">
        <w:rPr>
          <w:rFonts w:ascii="Times New Roman" w:hAnsi="Times New Roman" w:cs="Times New Roman"/>
          <w:i/>
          <w:iCs/>
          <w:lang w:val="en-US"/>
        </w:rPr>
        <w:noBreakHyphen/>
        <w:t>fiqh</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Scholars today may look directly at the evidence of the ninth century and see</w:t>
      </w:r>
      <w:r w:rsidR="00E70D03">
        <w:rPr>
          <w:rFonts w:ascii="Times New Roman" w:hAnsi="Times New Roman" w:cs="Times New Roman"/>
          <w:lang w:val="en-US"/>
        </w:rPr>
        <w:t xml:space="preserve"> [385]</w:t>
      </w:r>
      <w:r w:rsidRPr="005F53FC">
        <w:rPr>
          <w:rFonts w:ascii="Times New Roman" w:hAnsi="Times New Roman" w:cs="Times New Roman"/>
          <w:lang w:val="en-US"/>
        </w:rPr>
        <w:t xml:space="preserve"> how the later synthesis of rationalist and traditionalist methods was effected only gradually, in spite of serious resistance on both sides.</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160ED" w:rsidRDefault="005160ED" w:rsidP="005160ED">
      <w:pPr>
        <w:tabs>
          <w:tab w:val="center" w:pos="4513"/>
        </w:tabs>
        <w:suppressAutoHyphens/>
        <w:contextualSpacing/>
        <w:rPr>
          <w:rFonts w:ascii="Times New Roman" w:hAnsi="Times New Roman" w:cs="Times New Roman"/>
          <w:i/>
          <w:iCs/>
          <w:lang w:val="en-US"/>
        </w:rPr>
      </w:pPr>
      <w:r w:rsidRPr="005160ED">
        <w:rPr>
          <w:rFonts w:ascii="Times New Roman" w:hAnsi="Times New Roman" w:cs="Times New Roman"/>
          <w:i/>
          <w:iCs/>
          <w:lang w:val="en-US"/>
        </w:rPr>
        <w:t>The Two Parties</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rsidP="00CE333C">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 xml:space="preserve">It needs to be demonstrated that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5160ED">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the rationalistic jurisprudents, and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5160ED">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traditionist-jurisprudents, were indeed distinct parties.</w:t>
      </w:r>
      <w:r w:rsidR="00871786">
        <w:rPr>
          <w:rFonts w:ascii="Times New Roman" w:hAnsi="Times New Roman" w:cs="Times New Roman"/>
          <w:lang w:val="en-US"/>
        </w:rPr>
        <w:t xml:space="preserve"> </w:t>
      </w:r>
      <w:r w:rsidRPr="005F53FC">
        <w:rPr>
          <w:rFonts w:ascii="Times New Roman" w:hAnsi="Times New Roman" w:cs="Times New Roman"/>
          <w:lang w:val="en-US"/>
        </w:rPr>
        <w:t>Certainly, contemporaries recognized distinct parties.</w:t>
      </w:r>
      <w:r w:rsidR="00871786">
        <w:rPr>
          <w:rFonts w:ascii="Times New Roman" w:hAnsi="Times New Roman" w:cs="Times New Roman"/>
          <w:lang w:val="en-US"/>
        </w:rPr>
        <w:t xml:space="preserve"> </w:t>
      </w:r>
      <w:r w:rsidRPr="005F53FC">
        <w:rPr>
          <w:rFonts w:ascii="Times New Roman" w:hAnsi="Times New Roman" w:cs="Times New Roman"/>
          <w:lang w:val="en-US"/>
        </w:rPr>
        <w:t>Already in the eighth century (to disregard retrospective accounts), Ibn al</w:t>
      </w:r>
      <w:r w:rsidRPr="005F53FC">
        <w:rPr>
          <w:rFonts w:ascii="Times New Roman" w:hAnsi="Times New Roman" w:cs="Times New Roman"/>
          <w:lang w:val="en-US"/>
        </w:rPr>
        <w:noBreakHyphen/>
        <w:t xml:space="preserve">Muqaffa` (d. 139/756 or later) observes that one party claims to follow the </w:t>
      </w:r>
      <w:r w:rsidRPr="005F53FC">
        <w:rPr>
          <w:rFonts w:ascii="Times New Roman" w:hAnsi="Times New Roman" w:cs="Times New Roman"/>
          <w:i/>
          <w:iCs/>
          <w:lang w:val="en-US"/>
        </w:rPr>
        <w:t>sunna</w:t>
      </w:r>
      <w:r w:rsidRPr="005F53FC">
        <w:rPr>
          <w:rFonts w:ascii="Times New Roman" w:hAnsi="Times New Roman" w:cs="Times New Roman"/>
          <w:lang w:val="en-US"/>
        </w:rPr>
        <w:t xml:space="preserve">, although he chides them for actually, on examination, tending to follow earlier </w:t>
      </w:r>
      <w:r w:rsidRPr="005F53FC">
        <w:rPr>
          <w:rFonts w:ascii="Times New Roman" w:hAnsi="Times New Roman" w:cs="Times New Roman"/>
          <w:i/>
          <w:iCs/>
          <w:lang w:val="en-US"/>
        </w:rPr>
        <w:t>ra</w:t>
      </w:r>
      <w:r w:rsidR="005160ED">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4"/>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Implicitly, other jurisprudents did openly follow </w:t>
      </w:r>
      <w:r w:rsidRPr="005F53FC">
        <w:rPr>
          <w:rFonts w:ascii="Times New Roman" w:hAnsi="Times New Roman" w:cs="Times New Roman"/>
          <w:i/>
          <w:iCs/>
          <w:lang w:val="en-US"/>
        </w:rPr>
        <w:t>ra</w:t>
      </w:r>
      <w:r w:rsidR="00CE333C">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the earlier ninth century, Ibn Sa`d (d. 230/845) concludes notices for various men with the label </w:t>
      </w:r>
      <w:r w:rsidR="005160ED">
        <w:rPr>
          <w:rFonts w:ascii="Times New Roman" w:hAnsi="Times New Roman" w:cs="Times New Roman"/>
          <w:i/>
          <w:iCs/>
          <w:lang w:val="en-US"/>
        </w:rPr>
        <w:t>ṣ</w:t>
      </w:r>
      <w:r w:rsidR="005234FC">
        <w:rPr>
          <w:rFonts w:ascii="Times New Roman" w:hAnsi="Times New Roman" w:cs="Times New Roman"/>
          <w:i/>
          <w:iCs/>
          <w:lang w:val="en-US"/>
        </w:rPr>
        <w:t>āḥ</w:t>
      </w:r>
      <w:r w:rsidRPr="005F53FC">
        <w:rPr>
          <w:rFonts w:ascii="Times New Roman" w:hAnsi="Times New Roman" w:cs="Times New Roman"/>
          <w:i/>
          <w:iCs/>
          <w:lang w:val="en-US"/>
        </w:rPr>
        <w:t>ib ra</w:t>
      </w:r>
      <w:r w:rsidR="00CE333C">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A generation later, at mid-century, Ibn Qutayba (d. 276/889?) expressly names the leading parties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CE333C">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and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CE333C">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5"/>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the </w:t>
      </w:r>
      <w:r w:rsidR="00CE333C">
        <w:rPr>
          <w:rFonts w:ascii="Times New Roman" w:hAnsi="Times New Roman" w:cs="Times New Roman"/>
          <w:lang w:val="en-US"/>
        </w:rPr>
        <w:t>later tenth century, Ibn al</w:t>
      </w:r>
      <w:r w:rsidR="00CE333C">
        <w:rPr>
          <w:rFonts w:ascii="Times New Roman" w:hAnsi="Times New Roman" w:cs="Times New Roman"/>
          <w:lang w:val="en-US"/>
        </w:rPr>
        <w:noBreakHyphen/>
        <w:t>Nadī</w:t>
      </w:r>
      <w:r w:rsidRPr="005F53FC">
        <w:rPr>
          <w:rFonts w:ascii="Times New Roman" w:hAnsi="Times New Roman" w:cs="Times New Roman"/>
          <w:lang w:val="en-US"/>
        </w:rPr>
        <w:t>m (</w:t>
      </w:r>
      <w:r w:rsidRPr="005F53FC">
        <w:rPr>
          <w:rFonts w:ascii="Times New Roman" w:hAnsi="Times New Roman" w:cs="Times New Roman"/>
          <w:i/>
          <w:iCs/>
          <w:lang w:val="en-US"/>
        </w:rPr>
        <w:t>fl</w:t>
      </w:r>
      <w:r w:rsidRPr="005F53FC">
        <w:rPr>
          <w:rFonts w:ascii="Times New Roman" w:hAnsi="Times New Roman" w:cs="Times New Roman"/>
          <w:lang w:val="en-US"/>
        </w:rPr>
        <w:t>. 377/987-88) classifies jurisprudents as follows:</w:t>
      </w:r>
    </w:p>
    <w:p w:rsidR="00AF6470" w:rsidRPr="005F53FC" w:rsidRDefault="00AF6470" w:rsidP="00FE42C5">
      <w:pPr>
        <w:tabs>
          <w:tab w:val="left" w:pos="-720"/>
          <w:tab w:val="left" w:pos="0"/>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lastRenderedPageBreak/>
        <w:t xml:space="preserve"> </w:t>
      </w:r>
      <w:r w:rsidR="005F53FC">
        <w:rPr>
          <w:rFonts w:ascii="Times New Roman" w:hAnsi="Times New Roman" w:cs="Times New Roman"/>
          <w:lang w:val="en-US"/>
        </w:rPr>
        <w:tab/>
      </w:r>
      <w:r w:rsidRPr="005F53FC">
        <w:rPr>
          <w:rFonts w:ascii="Times New Roman" w:hAnsi="Times New Roman" w:cs="Times New Roman"/>
          <w:lang w:val="en-US"/>
        </w:rPr>
        <w:t>1) the M</w:t>
      </w:r>
      <w:r w:rsidR="005234FC">
        <w:rPr>
          <w:rFonts w:ascii="Times New Roman" w:hAnsi="Times New Roman" w:cs="Times New Roman"/>
          <w:lang w:val="en-US"/>
        </w:rPr>
        <w:t>ā</w:t>
      </w:r>
      <w:r w:rsidR="00495987">
        <w:rPr>
          <w:rFonts w:ascii="Times New Roman" w:hAnsi="Times New Roman" w:cs="Times New Roman"/>
          <w:lang w:val="en-US"/>
        </w:rPr>
        <w:t>likī</w:t>
      </w:r>
      <w:r w:rsidRPr="005F53FC">
        <w:rPr>
          <w:rFonts w:ascii="Times New Roman" w:hAnsi="Times New Roman" w:cs="Times New Roman"/>
          <w:lang w:val="en-US"/>
        </w:rPr>
        <w:t>y</w:t>
      </w:r>
      <w:r w:rsidR="00495987">
        <w:rPr>
          <w:rFonts w:ascii="Times New Roman" w:hAnsi="Times New Roman" w:cs="Times New Roman"/>
          <w:lang w:val="en-US"/>
        </w:rPr>
        <w:t>ī</w:t>
      </w:r>
      <w:r w:rsidRPr="005F53FC">
        <w:rPr>
          <w:rFonts w:ascii="Times New Roman" w:hAnsi="Times New Roman" w:cs="Times New Roman"/>
          <w:lang w:val="en-US"/>
        </w:rPr>
        <w:t xml:space="preserve">n; </w:t>
      </w:r>
    </w:p>
    <w:p w:rsidR="00AF6470" w:rsidRPr="005F53FC" w:rsidRDefault="005F53FC" w:rsidP="00495987">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2) Ab</w:t>
      </w:r>
      <w:r w:rsidR="00495987">
        <w:rPr>
          <w:rFonts w:ascii="Times New Roman" w:hAnsi="Times New Roman" w:cs="Times New Roman"/>
          <w:lang w:val="en-US"/>
        </w:rPr>
        <w:t>ū</w:t>
      </w:r>
      <w:r w:rsidR="00AF6470" w:rsidRPr="005F53FC">
        <w:rPr>
          <w:rFonts w:ascii="Times New Roman" w:hAnsi="Times New Roman" w:cs="Times New Roman"/>
          <w:lang w:val="en-US"/>
        </w:rPr>
        <w:t xml:space="preserve"> </w:t>
      </w:r>
      <w:r w:rsidR="00495987">
        <w:rPr>
          <w:rFonts w:ascii="Times New Roman" w:hAnsi="Times New Roman" w:cs="Times New Roman"/>
          <w:lang w:val="en-US"/>
        </w:rPr>
        <w:t>Ḥ</w:t>
      </w:r>
      <w:r w:rsidR="00AF6470" w:rsidRPr="005F53FC">
        <w:rPr>
          <w:rFonts w:ascii="Times New Roman" w:hAnsi="Times New Roman" w:cs="Times New Roman"/>
          <w:lang w:val="en-US"/>
        </w:rPr>
        <w:t>an</w:t>
      </w:r>
      <w:r w:rsidR="00495987">
        <w:rPr>
          <w:rFonts w:ascii="Times New Roman" w:hAnsi="Times New Roman" w:cs="Times New Roman"/>
          <w:lang w:val="en-US"/>
        </w:rPr>
        <w:t>ī</w:t>
      </w:r>
      <w:r w:rsidR="00AF6470" w:rsidRPr="005F53FC">
        <w:rPr>
          <w:rFonts w:ascii="Times New Roman" w:hAnsi="Times New Roman" w:cs="Times New Roman"/>
          <w:lang w:val="en-US"/>
        </w:rPr>
        <w:t xml:space="preserve">fa and his followers, the Iraqis or </w:t>
      </w:r>
      <w:r w:rsidR="00AF6470"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00AF6470" w:rsidRPr="005F53FC">
        <w:rPr>
          <w:rFonts w:ascii="Times New Roman" w:hAnsi="Times New Roman" w:cs="Times New Roman"/>
          <w:i/>
          <w:iCs/>
          <w:lang w:val="en-US"/>
        </w:rPr>
        <w:t>b al</w:t>
      </w:r>
      <w:r w:rsidR="00AF6470" w:rsidRPr="005F53FC">
        <w:rPr>
          <w:rFonts w:ascii="Times New Roman" w:hAnsi="Times New Roman" w:cs="Times New Roman"/>
          <w:i/>
          <w:iCs/>
          <w:lang w:val="en-US"/>
        </w:rPr>
        <w:noBreakHyphen/>
        <w:t>ra</w:t>
      </w:r>
      <w:r w:rsidR="00495987">
        <w:rPr>
          <w:rFonts w:ascii="Times New Roman" w:hAnsi="Times New Roman" w:cs="Times New Roman"/>
          <w:i/>
          <w:iCs/>
          <w:lang w:val="en-US"/>
        </w:rPr>
        <w:t>|</w:t>
      </w:r>
      <w:r w:rsidR="00AF6470" w:rsidRPr="005F53FC">
        <w:rPr>
          <w:rFonts w:ascii="Times New Roman" w:hAnsi="Times New Roman" w:cs="Times New Roman"/>
          <w:i/>
          <w:iCs/>
          <w:lang w:val="en-US"/>
        </w:rPr>
        <w:t>y</w:t>
      </w:r>
      <w:r w:rsidR="00AF6470" w:rsidRPr="005F53FC">
        <w:rPr>
          <w:rFonts w:ascii="Times New Roman" w:hAnsi="Times New Roman" w:cs="Times New Roman"/>
          <w:lang w:val="en-US"/>
        </w:rPr>
        <w:t>;</w:t>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3) al</w:t>
      </w:r>
      <w:r w:rsidRPr="005F53FC">
        <w:rPr>
          <w:rFonts w:ascii="Times New Roman" w:hAnsi="Times New Roman" w:cs="Times New Roman"/>
          <w:lang w:val="en-US"/>
        </w:rPr>
        <w:noBreakHyphen/>
        <w:t>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and his followers;</w:t>
      </w:r>
    </w:p>
    <w:p w:rsidR="00AF6470" w:rsidRPr="005F53FC" w:rsidRDefault="005F53FC" w:rsidP="00FE42C5">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4) D</w:t>
      </w:r>
      <w:r w:rsidR="005234FC">
        <w:rPr>
          <w:rFonts w:ascii="Times New Roman" w:hAnsi="Times New Roman" w:cs="Times New Roman"/>
          <w:lang w:val="en-US"/>
        </w:rPr>
        <w:t>ā</w:t>
      </w:r>
      <w:r w:rsidR="00495987">
        <w:rPr>
          <w:rFonts w:ascii="Times New Roman" w:hAnsi="Times New Roman" w:cs="Times New Roman"/>
          <w:lang w:val="en-US"/>
        </w:rPr>
        <w:t>wūd al</w:t>
      </w:r>
      <w:r w:rsidR="00495987">
        <w:rPr>
          <w:rFonts w:ascii="Times New Roman" w:hAnsi="Times New Roman" w:cs="Times New Roman"/>
          <w:lang w:val="en-US"/>
        </w:rPr>
        <w:noBreakHyphen/>
        <w:t>Ẓā</w:t>
      </w:r>
      <w:r w:rsidR="00AF6470" w:rsidRPr="005F53FC">
        <w:rPr>
          <w:rFonts w:ascii="Times New Roman" w:hAnsi="Times New Roman" w:cs="Times New Roman"/>
          <w:lang w:val="en-US"/>
        </w:rPr>
        <w:t>hir</w:t>
      </w:r>
      <w:r w:rsidR="00495987">
        <w:rPr>
          <w:rFonts w:ascii="Times New Roman" w:hAnsi="Times New Roman" w:cs="Times New Roman"/>
          <w:lang w:val="en-US"/>
        </w:rPr>
        <w:t>ī</w:t>
      </w:r>
      <w:r w:rsidR="00AF6470" w:rsidRPr="005F53FC">
        <w:rPr>
          <w:rFonts w:ascii="Times New Roman" w:hAnsi="Times New Roman" w:cs="Times New Roman"/>
          <w:lang w:val="en-US"/>
        </w:rPr>
        <w:t xml:space="preserve"> and his followers;</w:t>
      </w:r>
    </w:p>
    <w:p w:rsidR="00AF6470" w:rsidRPr="005F53FC" w:rsidRDefault="005F53FC" w:rsidP="00FE42C5">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5) Shi`i jurisprudents;</w:t>
      </w:r>
    </w:p>
    <w:p w:rsidR="00AF6470" w:rsidRPr="005F53FC" w:rsidRDefault="005F53FC" w:rsidP="00495987">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6) traditionists (</w:t>
      </w:r>
      <w:r w:rsidR="00AF6470"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00AF6470" w:rsidRPr="005F53FC">
        <w:rPr>
          <w:rFonts w:ascii="Times New Roman" w:hAnsi="Times New Roman" w:cs="Times New Roman"/>
          <w:i/>
          <w:iCs/>
          <w:lang w:val="en-US"/>
        </w:rPr>
        <w:t>b al</w:t>
      </w:r>
      <w:r w:rsidR="00AF6470"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00AF6470" w:rsidRPr="005F53FC">
        <w:rPr>
          <w:rFonts w:ascii="Times New Roman" w:hAnsi="Times New Roman" w:cs="Times New Roman"/>
          <w:i/>
          <w:iCs/>
          <w:lang w:val="en-US"/>
        </w:rPr>
        <w:t>ad</w:t>
      </w:r>
      <w:r w:rsidR="00495987">
        <w:rPr>
          <w:rFonts w:ascii="Times New Roman" w:hAnsi="Times New Roman" w:cs="Times New Roman"/>
          <w:i/>
          <w:iCs/>
          <w:lang w:val="en-US"/>
        </w:rPr>
        <w:t>ī</w:t>
      </w:r>
      <w:r w:rsidR="00AF6470" w:rsidRPr="005F53FC">
        <w:rPr>
          <w:rFonts w:ascii="Times New Roman" w:hAnsi="Times New Roman" w:cs="Times New Roman"/>
          <w:i/>
          <w:iCs/>
          <w:lang w:val="en-US"/>
        </w:rPr>
        <w:t>th</w:t>
      </w:r>
      <w:r w:rsidR="00AF6470" w:rsidRPr="005F53FC">
        <w:rPr>
          <w:rFonts w:ascii="Times New Roman" w:hAnsi="Times New Roman" w:cs="Times New Roman"/>
          <w:lang w:val="en-US"/>
        </w:rPr>
        <w:t>) and traditionist-jurisprudents (</w:t>
      </w:r>
      <w:r w:rsidR="00AF6470" w:rsidRPr="005F53FC">
        <w:rPr>
          <w:rFonts w:ascii="Times New Roman" w:hAnsi="Times New Roman" w:cs="Times New Roman"/>
          <w:i/>
          <w:iCs/>
          <w:lang w:val="en-US"/>
        </w:rPr>
        <w:t>fuqah</w:t>
      </w:r>
      <w:r w:rsidR="005234FC">
        <w:rPr>
          <w:rFonts w:ascii="Times New Roman" w:hAnsi="Times New Roman" w:cs="Times New Roman"/>
          <w:i/>
          <w:iCs/>
          <w:lang w:val="en-US"/>
        </w:rPr>
        <w:t>ā</w:t>
      </w:r>
      <w:r w:rsidR="00495987">
        <w:rPr>
          <w:rFonts w:ascii="Times New Roman" w:hAnsi="Times New Roman" w:cs="Times New Roman"/>
          <w:i/>
          <w:iCs/>
          <w:lang w:val="en-US"/>
        </w:rPr>
        <w:t>|</w:t>
      </w:r>
      <w:r w:rsidR="00AF6470" w:rsidRPr="005F53FC">
        <w:rPr>
          <w:rFonts w:ascii="Times New Roman" w:hAnsi="Times New Roman" w:cs="Times New Roman"/>
          <w:i/>
          <w:iCs/>
          <w:lang w:val="en-US"/>
        </w:rPr>
        <w:t xml:space="preserve"> al</w:t>
      </w:r>
      <w:r w:rsidR="00AF6470" w:rsidRPr="005F53FC">
        <w:rPr>
          <w:rFonts w:ascii="Times New Roman" w:hAnsi="Times New Roman" w:cs="Times New Roman"/>
          <w:i/>
          <w:iCs/>
          <w:lang w:val="en-US"/>
        </w:rPr>
        <w:noBreakHyphen/>
        <w:t>mu</w:t>
      </w:r>
      <w:r w:rsidR="005234FC">
        <w:rPr>
          <w:rFonts w:ascii="Times New Roman" w:hAnsi="Times New Roman" w:cs="Times New Roman"/>
          <w:i/>
          <w:iCs/>
          <w:lang w:val="en-US"/>
        </w:rPr>
        <w:t>ḥ</w:t>
      </w:r>
      <w:r w:rsidR="00AF6470" w:rsidRPr="005F53FC">
        <w:rPr>
          <w:rFonts w:ascii="Times New Roman" w:hAnsi="Times New Roman" w:cs="Times New Roman"/>
          <w:i/>
          <w:iCs/>
          <w:lang w:val="en-US"/>
        </w:rPr>
        <w:t>addith</w:t>
      </w:r>
      <w:r w:rsidR="00495987">
        <w:rPr>
          <w:rFonts w:ascii="Times New Roman" w:hAnsi="Times New Roman" w:cs="Times New Roman"/>
          <w:i/>
          <w:iCs/>
          <w:lang w:val="en-US"/>
        </w:rPr>
        <w:t>ī</w:t>
      </w:r>
      <w:r w:rsidR="00AF6470" w:rsidRPr="005F53FC">
        <w:rPr>
          <w:rFonts w:ascii="Times New Roman" w:hAnsi="Times New Roman" w:cs="Times New Roman"/>
          <w:i/>
          <w:iCs/>
          <w:lang w:val="en-US"/>
        </w:rPr>
        <w:t>n</w:t>
      </w:r>
      <w:r w:rsidR="00AF6470" w:rsidRPr="005F53FC">
        <w:rPr>
          <w:rFonts w:ascii="Times New Roman" w:hAnsi="Times New Roman" w:cs="Times New Roman"/>
          <w:lang w:val="en-US"/>
        </w:rPr>
        <w:t>);</w:t>
      </w:r>
    </w:p>
    <w:p w:rsidR="00AF6470" w:rsidRPr="005F53FC" w:rsidRDefault="005F53FC" w:rsidP="00495987">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7) al</w:t>
      </w:r>
      <w:r w:rsidR="00AF6470" w:rsidRPr="005F53FC">
        <w:rPr>
          <w:rFonts w:ascii="Times New Roman" w:hAnsi="Times New Roman" w:cs="Times New Roman"/>
          <w:lang w:val="en-US"/>
        </w:rPr>
        <w:noBreakHyphen/>
      </w:r>
      <w:r w:rsidR="00495987">
        <w:rPr>
          <w:rFonts w:ascii="Times New Roman" w:hAnsi="Times New Roman" w:cs="Times New Roman"/>
          <w:lang w:val="en-US"/>
        </w:rPr>
        <w:t>Ṭ</w:t>
      </w:r>
      <w:r w:rsidR="00AF6470" w:rsidRPr="005F53FC">
        <w:rPr>
          <w:rFonts w:ascii="Times New Roman" w:hAnsi="Times New Roman" w:cs="Times New Roman"/>
          <w:lang w:val="en-US"/>
        </w:rPr>
        <w:t>abar</w:t>
      </w:r>
      <w:r w:rsidR="00495987">
        <w:rPr>
          <w:rFonts w:ascii="Times New Roman" w:hAnsi="Times New Roman" w:cs="Times New Roman"/>
          <w:lang w:val="en-US"/>
        </w:rPr>
        <w:t>ī</w:t>
      </w:r>
      <w:r w:rsidR="00AF6470" w:rsidRPr="005F53FC">
        <w:rPr>
          <w:rFonts w:ascii="Times New Roman" w:hAnsi="Times New Roman" w:cs="Times New Roman"/>
          <w:lang w:val="en-US"/>
        </w:rPr>
        <w:t xml:space="preserve"> and his followers; and finally</w:t>
      </w:r>
    </w:p>
    <w:p w:rsidR="00AF6470" w:rsidRPr="005F53FC" w:rsidRDefault="005F53FC" w:rsidP="00495987">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8) Kh</w:t>
      </w:r>
      <w:r w:rsidR="005234FC">
        <w:rPr>
          <w:rFonts w:ascii="Times New Roman" w:hAnsi="Times New Roman" w:cs="Times New Roman"/>
          <w:lang w:val="en-US"/>
        </w:rPr>
        <w:t>ā</w:t>
      </w:r>
      <w:r w:rsidR="00AF6470" w:rsidRPr="005F53FC">
        <w:rPr>
          <w:rFonts w:ascii="Times New Roman" w:hAnsi="Times New Roman" w:cs="Times New Roman"/>
          <w:lang w:val="en-US"/>
        </w:rPr>
        <w:t>riji jurisprudents (</w:t>
      </w:r>
      <w:r w:rsidR="00AF6470" w:rsidRPr="005F53FC">
        <w:rPr>
          <w:rFonts w:ascii="Times New Roman" w:hAnsi="Times New Roman" w:cs="Times New Roman"/>
          <w:i/>
          <w:iCs/>
          <w:lang w:val="en-US"/>
        </w:rPr>
        <w:t>shur</w:t>
      </w:r>
      <w:r w:rsidR="00495987">
        <w:rPr>
          <w:rFonts w:ascii="Times New Roman" w:hAnsi="Times New Roman" w:cs="Times New Roman"/>
          <w:i/>
          <w:iCs/>
          <w:lang w:val="en-US"/>
        </w:rPr>
        <w:t>āt</w:t>
      </w:r>
      <w:r w:rsidR="00AF6470" w:rsidRPr="005F53FC">
        <w:rPr>
          <w:rFonts w:ascii="Times New Roman" w:hAnsi="Times New Roman" w:cs="Times New Roman"/>
          <w:lang w:val="en-US"/>
        </w:rPr>
        <w:t>).</w:t>
      </w:r>
      <w:r w:rsidR="00AF6470" w:rsidRPr="005F53FC">
        <w:rPr>
          <w:rStyle w:val="FootnoteReference"/>
          <w:rFonts w:ascii="Times New Roman" w:hAnsi="Times New Roman" w:cs="Times New Roman"/>
          <w:lang w:val="en-US"/>
        </w:rPr>
        <w:footnoteReference w:id="6"/>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This is not the simple dichotomy sketched by Schacht (for an earlier period), but it clearly distinguishes hadith as jurisprudence (category six) from what these various other</w:t>
      </w:r>
      <w:r w:rsidR="00495987">
        <w:rPr>
          <w:rFonts w:ascii="Times New Roman" w:hAnsi="Times New Roman" w:cs="Times New Roman"/>
          <w:lang w:val="en-US"/>
        </w:rPr>
        <w:t>s practiced (including, note, Ẓ</w:t>
      </w:r>
      <w:r w:rsidR="005234FC">
        <w:rPr>
          <w:rFonts w:ascii="Times New Roman" w:hAnsi="Times New Roman" w:cs="Times New Roman"/>
          <w:lang w:val="en-US"/>
        </w:rPr>
        <w:t>ā</w:t>
      </w:r>
      <w:r w:rsidRPr="005F53FC">
        <w:rPr>
          <w:rFonts w:ascii="Times New Roman" w:hAnsi="Times New Roman" w:cs="Times New Roman"/>
          <w:lang w:val="en-US"/>
        </w:rPr>
        <w:t>hirism, whose identification with traditionalism is a mistake we should put behind us).</w:t>
      </w:r>
      <w:r w:rsidR="00871786">
        <w:rPr>
          <w:rFonts w:ascii="Times New Roman" w:hAnsi="Times New Roman" w:cs="Times New Roman"/>
          <w:lang w:val="en-US"/>
        </w:rPr>
        <w:t xml:space="preserve"> </w:t>
      </w:r>
      <w:r w:rsidRPr="005F53FC">
        <w:rPr>
          <w:rFonts w:ascii="Times New Roman" w:hAnsi="Times New Roman" w:cs="Times New Roman"/>
          <w:lang w:val="en-US"/>
        </w:rPr>
        <w:t>In sum, the distinction between rationalistic jurisprudents and traditionist-jurisprudents is no mere modern projection on the past.</w:t>
      </w:r>
      <w:r w:rsidR="00871786">
        <w:rPr>
          <w:rFonts w:ascii="Times New Roman" w:hAnsi="Times New Roman" w:cs="Times New Roman"/>
          <w:lang w:val="en-US"/>
        </w:rPr>
        <w:t xml:space="preserve"> </w:t>
      </w:r>
    </w:p>
    <w:p w:rsidR="00AF6470" w:rsidRPr="005F53FC" w:rsidRDefault="00AF6470" w:rsidP="00E70D03">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Terminology still presents difficulties.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A relatively trivial one is that the words </w:t>
      </w:r>
      <w:r w:rsidR="005F53FC">
        <w:rPr>
          <w:rFonts w:ascii="Times New Roman" w:hAnsi="Times New Roman" w:cs="Times New Roman"/>
          <w:lang w:val="en-US"/>
        </w:rPr>
        <w:t>“</w:t>
      </w:r>
      <w:r w:rsidRPr="005F53FC">
        <w:rPr>
          <w:rFonts w:ascii="Times New Roman" w:hAnsi="Times New Roman" w:cs="Times New Roman"/>
          <w:lang w:val="en-US"/>
        </w:rPr>
        <w:t>traditionist</w:t>
      </w:r>
      <w:r w:rsidR="005F53FC">
        <w:rPr>
          <w:rFonts w:ascii="Times New Roman" w:hAnsi="Times New Roman" w:cs="Times New Roman"/>
          <w:lang w:val="en-US"/>
        </w:rPr>
        <w:t>”</w:t>
      </w:r>
      <w:r w:rsidRPr="005F53FC">
        <w:rPr>
          <w:rFonts w:ascii="Times New Roman" w:hAnsi="Times New Roman" w:cs="Times New Roman"/>
          <w:lang w:val="en-US"/>
        </w:rPr>
        <w:t xml:space="preserve"> and </w:t>
      </w:r>
      <w:r w:rsidR="005F53FC">
        <w:rPr>
          <w:rFonts w:ascii="Times New Roman" w:hAnsi="Times New Roman" w:cs="Times New Roman"/>
          <w:lang w:val="en-US"/>
        </w:rPr>
        <w:t>“</w:t>
      </w:r>
      <w:r w:rsidRPr="005F53FC">
        <w:rPr>
          <w:rFonts w:ascii="Times New Roman" w:hAnsi="Times New Roman" w:cs="Times New Roman"/>
          <w:lang w:val="en-US"/>
        </w:rPr>
        <w:t>traditionalist</w:t>
      </w:r>
      <w:r w:rsidR="005F53FC">
        <w:rPr>
          <w:rFonts w:ascii="Times New Roman" w:hAnsi="Times New Roman" w:cs="Times New Roman"/>
          <w:lang w:val="en-US"/>
        </w:rPr>
        <w:t>”</w:t>
      </w:r>
      <w:r w:rsidRPr="005F53FC">
        <w:rPr>
          <w:rFonts w:ascii="Times New Roman" w:hAnsi="Times New Roman" w:cs="Times New Roman"/>
          <w:lang w:val="en-US"/>
        </w:rPr>
        <w:t xml:space="preserve"> are hard to keep straight.</w:t>
      </w:r>
      <w:r w:rsidR="00E70D03">
        <w:rPr>
          <w:rFonts w:ascii="Times New Roman" w:hAnsi="Times New Roman" w:cs="Times New Roman"/>
          <w:lang w:val="en-US"/>
        </w:rPr>
        <w:t xml:space="preserve"> [386]</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As established by George Makdisi, </w:t>
      </w:r>
      <w:r w:rsidR="005F53FC">
        <w:rPr>
          <w:rFonts w:ascii="Times New Roman" w:hAnsi="Times New Roman" w:cs="Times New Roman"/>
          <w:lang w:val="en-US"/>
        </w:rPr>
        <w:t>“</w:t>
      </w:r>
      <w:r w:rsidRPr="005F53FC">
        <w:rPr>
          <w:rFonts w:ascii="Times New Roman" w:hAnsi="Times New Roman" w:cs="Times New Roman"/>
          <w:lang w:val="en-US"/>
        </w:rPr>
        <w:t>traditionist</w:t>
      </w:r>
      <w:r w:rsidR="005F53FC">
        <w:rPr>
          <w:rFonts w:ascii="Times New Roman" w:hAnsi="Times New Roman" w:cs="Times New Roman"/>
          <w:lang w:val="en-US"/>
        </w:rPr>
        <w:t>”</w:t>
      </w:r>
      <w:r w:rsidRPr="005F53FC">
        <w:rPr>
          <w:rFonts w:ascii="Times New Roman" w:hAnsi="Times New Roman" w:cs="Times New Roman"/>
          <w:lang w:val="en-US"/>
        </w:rPr>
        <w:t xml:space="preserve"> indicates a </w:t>
      </w:r>
      <w:r w:rsidRPr="005F53FC">
        <w:rPr>
          <w:rFonts w:ascii="Times New Roman" w:hAnsi="Times New Roman" w:cs="Times New Roman"/>
          <w:i/>
          <w:iCs/>
          <w:lang w:val="en-US"/>
        </w:rPr>
        <w:t>mu</w:t>
      </w:r>
      <w:r w:rsidR="005234FC">
        <w:rPr>
          <w:rFonts w:ascii="Times New Roman" w:hAnsi="Times New Roman" w:cs="Times New Roman"/>
          <w:i/>
          <w:iCs/>
          <w:lang w:val="en-US"/>
        </w:rPr>
        <w:t>ḥ</w:t>
      </w:r>
      <w:r w:rsidRPr="005F53FC">
        <w:rPr>
          <w:rFonts w:ascii="Times New Roman" w:hAnsi="Times New Roman" w:cs="Times New Roman"/>
          <w:i/>
          <w:iCs/>
          <w:lang w:val="en-US"/>
        </w:rPr>
        <w:t>addith</w:t>
      </w:r>
      <w:r w:rsidRPr="005F53FC">
        <w:rPr>
          <w:rFonts w:ascii="Times New Roman" w:hAnsi="Times New Roman" w:cs="Times New Roman"/>
          <w:lang w:val="en-US"/>
        </w:rPr>
        <w:t xml:space="preserve">, someone who studies and transmits hadith, whatever his theological inclination, whereas </w:t>
      </w:r>
      <w:r w:rsidR="005F53FC">
        <w:rPr>
          <w:rFonts w:ascii="Times New Roman" w:hAnsi="Times New Roman" w:cs="Times New Roman"/>
          <w:lang w:val="en-US"/>
        </w:rPr>
        <w:t>“</w:t>
      </w:r>
      <w:r w:rsidRPr="005F53FC">
        <w:rPr>
          <w:rFonts w:ascii="Times New Roman" w:hAnsi="Times New Roman" w:cs="Times New Roman"/>
          <w:lang w:val="en-US"/>
        </w:rPr>
        <w:t>traditionalist</w:t>
      </w:r>
      <w:r w:rsidR="005F53FC">
        <w:rPr>
          <w:rFonts w:ascii="Times New Roman" w:hAnsi="Times New Roman" w:cs="Times New Roman"/>
          <w:lang w:val="en-US"/>
        </w:rPr>
        <w:t>”</w:t>
      </w:r>
      <w:r w:rsidRPr="005F53FC">
        <w:rPr>
          <w:rFonts w:ascii="Times New Roman" w:hAnsi="Times New Roman" w:cs="Times New Roman"/>
          <w:lang w:val="en-US"/>
        </w:rPr>
        <w:t xml:space="preserve"> indicates someone who systematically prefers to base his law and theology on textual sources as opposed to speculative reasoning.</w:t>
      </w:r>
      <w:r w:rsidRPr="005F53FC">
        <w:rPr>
          <w:rStyle w:val="FootnoteReference"/>
          <w:rFonts w:ascii="Times New Roman" w:hAnsi="Times New Roman" w:cs="Times New Roman"/>
          <w:lang w:val="en-US"/>
        </w:rPr>
        <w:footnoteReference w:id="7"/>
      </w:r>
      <w:r w:rsidR="00871786">
        <w:rPr>
          <w:rFonts w:ascii="Times New Roman" w:hAnsi="Times New Roman" w:cs="Times New Roman"/>
          <w:lang w:val="en-US"/>
        </w:rPr>
        <w:t xml:space="preserve"> </w:t>
      </w:r>
      <w:r w:rsidRPr="005F53FC">
        <w:rPr>
          <w:rFonts w:ascii="Times New Roman" w:hAnsi="Times New Roman" w:cs="Times New Roman"/>
          <w:lang w:val="en-US"/>
        </w:rPr>
        <w:t xml:space="preserve">Writing before Makdisi, Schacht referred only to </w:t>
      </w:r>
      <w:r w:rsidR="005F53FC">
        <w:rPr>
          <w:rFonts w:ascii="Times New Roman" w:hAnsi="Times New Roman" w:cs="Times New Roman"/>
          <w:lang w:val="en-US"/>
        </w:rPr>
        <w:t>“</w:t>
      </w:r>
      <w:r w:rsidRPr="005F53FC">
        <w:rPr>
          <w:rFonts w:ascii="Times New Roman" w:hAnsi="Times New Roman" w:cs="Times New Roman"/>
          <w:lang w:val="en-US"/>
        </w:rPr>
        <w:t>traditionists,</w:t>
      </w:r>
      <w:r w:rsidR="005F53FC">
        <w:rPr>
          <w:rFonts w:ascii="Times New Roman" w:hAnsi="Times New Roman" w:cs="Times New Roman"/>
          <w:lang w:val="en-US"/>
        </w:rPr>
        <w:t>”</w:t>
      </w:r>
      <w:r w:rsidRPr="005F53FC">
        <w:rPr>
          <w:rFonts w:ascii="Times New Roman" w:hAnsi="Times New Roman" w:cs="Times New Roman"/>
          <w:lang w:val="en-US"/>
        </w:rPr>
        <w:t xml:space="preserve"> and for the early period that concerned him, before 204/820, reputable traditionists almost invariably were traditionalists.</w:t>
      </w:r>
      <w:r w:rsidR="00871786">
        <w:rPr>
          <w:rFonts w:ascii="Times New Roman" w:hAnsi="Times New Roman" w:cs="Times New Roman"/>
          <w:lang w:val="en-US"/>
        </w:rPr>
        <w:t xml:space="preserve"> </w:t>
      </w:r>
      <w:r w:rsidRPr="005F53FC">
        <w:rPr>
          <w:rFonts w:ascii="Times New Roman" w:hAnsi="Times New Roman" w:cs="Times New Roman"/>
          <w:lang w:val="en-US"/>
        </w:rPr>
        <w:t>In the later ninth century, however, there emerged outstanding traditionists whose orthodoxy traditionalists did not r</w:t>
      </w:r>
      <w:r w:rsidR="00E70D03">
        <w:rPr>
          <w:rFonts w:ascii="Times New Roman" w:hAnsi="Times New Roman" w:cs="Times New Roman"/>
          <w:lang w:val="en-US"/>
        </w:rPr>
        <w:t>ecognize; e.g.</w:t>
      </w:r>
      <w:r w:rsidRPr="005F53FC">
        <w:rPr>
          <w:rFonts w:ascii="Times New Roman" w:hAnsi="Times New Roman" w:cs="Times New Roman"/>
          <w:lang w:val="en-US"/>
        </w:rPr>
        <w:t>, Bukh</w:t>
      </w:r>
      <w:r w:rsidR="005234FC">
        <w:rPr>
          <w:rFonts w:ascii="Times New Roman" w:hAnsi="Times New Roman" w:cs="Times New Roman"/>
          <w:lang w:val="en-US"/>
        </w:rPr>
        <w:t>ā</w:t>
      </w:r>
      <w:r w:rsidRPr="005F53FC">
        <w:rPr>
          <w:rFonts w:ascii="Times New Roman" w:hAnsi="Times New Roman" w:cs="Times New Roman"/>
          <w:lang w:val="en-US"/>
        </w:rPr>
        <w:t>r</w:t>
      </w:r>
      <w:r w:rsidR="00495987">
        <w:rPr>
          <w:rFonts w:ascii="Times New Roman" w:hAnsi="Times New Roman" w:cs="Times New Roman"/>
          <w:lang w:val="en-US"/>
        </w:rPr>
        <w:t>ī</w:t>
      </w:r>
      <w:r w:rsidR="00E70D03">
        <w:rPr>
          <w:rFonts w:ascii="Times New Roman" w:hAnsi="Times New Roman" w:cs="Times New Roman"/>
          <w:lang w:val="en-US"/>
        </w:rPr>
        <w:t xml:space="preserve"> and Ṭ</w:t>
      </w:r>
      <w:r w:rsidRPr="005F53FC">
        <w:rPr>
          <w:rFonts w:ascii="Times New Roman" w:hAnsi="Times New Roman" w:cs="Times New Roman"/>
          <w:lang w:val="en-US"/>
        </w:rPr>
        <w:t>abar</w:t>
      </w:r>
      <w:r w:rsidR="00495987">
        <w:rPr>
          <w:rFonts w:ascii="Times New Roman" w:hAnsi="Times New Roman" w:cs="Times New Roman"/>
          <w:lang w:val="en-US"/>
        </w:rPr>
        <w:t>ī</w:t>
      </w:r>
      <w:r w:rsidRP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8"/>
      </w:r>
      <w:r w:rsidR="00871786">
        <w:rPr>
          <w:rFonts w:ascii="Times New Roman" w:hAnsi="Times New Roman" w:cs="Times New Roman"/>
          <w:lang w:val="en-US"/>
        </w:rPr>
        <w:t xml:space="preserve"> </w:t>
      </w:r>
      <w:r w:rsidRPr="005F53FC">
        <w:rPr>
          <w:rFonts w:ascii="Times New Roman" w:hAnsi="Times New Roman" w:cs="Times New Roman"/>
          <w:lang w:val="en-US"/>
        </w:rPr>
        <w:t>The contrast between, say,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 xml:space="preserve">s passive use of hadith criticism (he was not a traditionist-jurisprudent) and </w:t>
      </w:r>
      <w:r w:rsidR="00E70D03">
        <w:rPr>
          <w:rFonts w:ascii="Times New Roman" w:hAnsi="Times New Roman" w:cs="Times New Roman"/>
          <w:lang w:val="en-US"/>
        </w:rPr>
        <w:t>Ṭ</w:t>
      </w:r>
      <w:r w:rsidRPr="005F53FC">
        <w:rPr>
          <w:rFonts w:ascii="Times New Roman" w:hAnsi="Times New Roman" w:cs="Times New Roman"/>
          <w:lang w:val="en-US"/>
        </w:rPr>
        <w:t>abar</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s active practice of it (he helped synthesize the two approaches) is one of the occasions for this article.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At any rate, however, I refer here to </w:t>
      </w:r>
      <w:r w:rsidR="005F53FC">
        <w:rPr>
          <w:rFonts w:ascii="Times New Roman" w:hAnsi="Times New Roman" w:cs="Times New Roman"/>
          <w:lang w:val="en-US"/>
        </w:rPr>
        <w:t>“</w:t>
      </w:r>
      <w:r w:rsidRPr="005F53FC">
        <w:rPr>
          <w:rFonts w:ascii="Times New Roman" w:hAnsi="Times New Roman" w:cs="Times New Roman"/>
          <w:lang w:val="en-US"/>
        </w:rPr>
        <w:t>traditionist-jurisprudents,</w:t>
      </w:r>
      <w:r w:rsidR="005F53FC">
        <w:rPr>
          <w:rFonts w:ascii="Times New Roman" w:hAnsi="Times New Roman" w:cs="Times New Roman"/>
          <w:lang w:val="en-US"/>
        </w:rPr>
        <w:t>”</w:t>
      </w:r>
      <w:r w:rsidRPr="005F53FC">
        <w:rPr>
          <w:rFonts w:ascii="Times New Roman" w:hAnsi="Times New Roman" w:cs="Times New Roman"/>
          <w:lang w:val="en-US"/>
        </w:rPr>
        <w:t xml:space="preserve"> after Ibn al</w:t>
      </w:r>
      <w:r w:rsidRPr="005F53FC">
        <w:rPr>
          <w:rFonts w:ascii="Times New Roman" w:hAnsi="Times New Roman" w:cs="Times New Roman"/>
          <w:lang w:val="en-US"/>
        </w:rPr>
        <w:noBreakHyphen/>
        <w:t>Nad</w:t>
      </w:r>
      <w:r w:rsidR="00495987">
        <w:rPr>
          <w:rFonts w:ascii="Times New Roman" w:hAnsi="Times New Roman" w:cs="Times New Roman"/>
          <w:lang w:val="en-US"/>
        </w:rPr>
        <w:t>ī</w:t>
      </w:r>
      <w:r w:rsidRPr="005F53FC">
        <w:rPr>
          <w:rFonts w:ascii="Times New Roman" w:hAnsi="Times New Roman" w:cs="Times New Roman"/>
          <w:lang w:val="en-US"/>
        </w:rPr>
        <w:t xml:space="preserve">m, rather than </w:t>
      </w:r>
      <w:r w:rsidR="005F53FC">
        <w:rPr>
          <w:rFonts w:ascii="Times New Roman" w:hAnsi="Times New Roman" w:cs="Times New Roman"/>
          <w:lang w:val="en-US"/>
        </w:rPr>
        <w:t>“</w:t>
      </w:r>
      <w:r w:rsidRPr="005F53FC">
        <w:rPr>
          <w:rFonts w:ascii="Times New Roman" w:hAnsi="Times New Roman" w:cs="Times New Roman"/>
          <w:lang w:val="en-US"/>
        </w:rPr>
        <w:t>traditionalists.</w:t>
      </w:r>
      <w:r w:rsidR="005F53FC">
        <w:rPr>
          <w:rFonts w:ascii="Times New Roman" w:hAnsi="Times New Roman" w:cs="Times New Roman"/>
          <w:lang w:val="en-US"/>
        </w:rPr>
        <w:t>”</w:t>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lastRenderedPageBreak/>
        <w:tab/>
        <w:t xml:space="preserve">More seriously, some have doubted whether we should speak of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Is this not to endorse a pejorative term coined by their adversaries?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As Schacht says, </w:t>
      </w:r>
      <w:r w:rsidR="005F53FC">
        <w:rPr>
          <w:rFonts w:ascii="Times New Roman" w:hAnsi="Times New Roman" w:cs="Times New Roman"/>
          <w:lang w:val="en-US"/>
        </w:rPr>
        <w:t>“</w:t>
      </w:r>
      <w:r w:rsidRPr="005F53FC">
        <w:rPr>
          <w:rFonts w:ascii="Times New Roman" w:hAnsi="Times New Roman" w:cs="Times New Roman"/>
          <w:lang w:val="en-US"/>
        </w:rPr>
        <w:t xml:space="preserve">There never was a school of thought in religious law that called itself, or consented to be called,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and the distinction between </w:t>
      </w:r>
      <w:r w:rsidRPr="005F53FC">
        <w:rPr>
          <w:rFonts w:ascii="Times New Roman" w:hAnsi="Times New Roman" w:cs="Times New Roman"/>
          <w:i/>
          <w:iCs/>
          <w:lang w:val="en-US"/>
        </w:rPr>
        <w:t>ahl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495987">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xml:space="preserve"> and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is to a great extent artificial.</w:t>
      </w:r>
      <w:r w:rsid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9"/>
      </w:r>
      <w:r w:rsidR="00871786">
        <w:rPr>
          <w:rFonts w:ascii="Times New Roman" w:hAnsi="Times New Roman" w:cs="Times New Roman"/>
          <w:lang w:val="en-US"/>
        </w:rPr>
        <w:t xml:space="preserve"> </w:t>
      </w:r>
      <w:r w:rsidRPr="005F53FC">
        <w:rPr>
          <w:rFonts w:ascii="Times New Roman" w:hAnsi="Times New Roman" w:cs="Times New Roman"/>
          <w:lang w:val="en-US"/>
        </w:rPr>
        <w:t xml:space="preserve">Similarly, one might add, although there certainly was a school of thought that called itself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495987">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precisely who adhered to this school was in some doubt, for it was not a guild school with enforceable boundaries.</w:t>
      </w:r>
      <w:r w:rsidR="00871786">
        <w:rPr>
          <w:rFonts w:ascii="Times New Roman" w:hAnsi="Times New Roman" w:cs="Times New Roman"/>
          <w:lang w:val="en-US"/>
        </w:rPr>
        <w:t xml:space="preserve"> </w:t>
      </w:r>
      <w:r w:rsidRPr="005F53FC">
        <w:rPr>
          <w:rFonts w:ascii="Times New Roman" w:hAnsi="Times New Roman" w:cs="Times New Roman"/>
          <w:lang w:val="en-US"/>
        </w:rPr>
        <w:t>Moreover, it was sometimes polemically useful to include persons who had earlier been excluded (more below on the example of Ibn Qutayba).</w:t>
      </w:r>
    </w:p>
    <w:p w:rsidR="00AF6470" w:rsidRPr="005F53FC" w:rsidRDefault="00AF6470" w:rsidP="00E70D03">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We should remember, though, that </w:t>
      </w:r>
      <w:r w:rsidRPr="005F53FC">
        <w:rPr>
          <w:rFonts w:ascii="Times New Roman" w:hAnsi="Times New Roman" w:cs="Times New Roman"/>
          <w:i/>
          <w:iCs/>
          <w:lang w:val="en-US"/>
        </w:rPr>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originally had a positive connotation, as observed by Joseph Schacht:</w:t>
      </w:r>
      <w:r w:rsidR="00871786">
        <w:rPr>
          <w:rFonts w:ascii="Times New Roman" w:hAnsi="Times New Roman" w:cs="Times New Roman"/>
          <w:lang w:val="en-US"/>
        </w:rPr>
        <w:t xml:space="preserve"> </w:t>
      </w:r>
      <w:r w:rsidR="005F53FC">
        <w:rPr>
          <w:rFonts w:ascii="Times New Roman" w:hAnsi="Times New Roman" w:cs="Times New Roman"/>
          <w:lang w:val="en-US"/>
        </w:rPr>
        <w:t>“</w:t>
      </w:r>
      <w:r w:rsidRPr="005F53FC">
        <w:rPr>
          <w:rFonts w:ascii="Times New Roman" w:hAnsi="Times New Roman" w:cs="Times New Roman"/>
          <w:i/>
          <w:iCs/>
          <w:lang w:val="en-US"/>
        </w:rPr>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originally meant </w:t>
      </w:r>
      <w:r w:rsidR="005F53FC">
        <w:rPr>
          <w:rFonts w:ascii="Times New Roman" w:hAnsi="Times New Roman" w:cs="Times New Roman"/>
          <w:lang w:val="en-US"/>
        </w:rPr>
        <w:t>‘</w:t>
      </w:r>
      <w:r w:rsidRPr="005F53FC">
        <w:rPr>
          <w:rFonts w:ascii="Times New Roman" w:hAnsi="Times New Roman" w:cs="Times New Roman"/>
          <w:lang w:val="en-US"/>
        </w:rPr>
        <w:t>sound opinion</w:t>
      </w:r>
      <w:r w:rsidR="005F53FC">
        <w:rPr>
          <w:rFonts w:ascii="Times New Roman" w:hAnsi="Times New Roman" w:cs="Times New Roman"/>
          <w:lang w:val="en-US"/>
        </w:rPr>
        <w:t>’</w:t>
      </w:r>
      <w:r w:rsidRPr="005F53FC">
        <w:rPr>
          <w:rFonts w:ascii="Times New Roman" w:hAnsi="Times New Roman" w:cs="Times New Roman"/>
          <w:lang w:val="en-US"/>
        </w:rPr>
        <w:t xml:space="preserve">, and was used of the element of human reasoning, whether strictly systematic [referring to </w:t>
      </w:r>
      <w:r w:rsidRPr="005F53FC">
        <w:rPr>
          <w:rFonts w:ascii="Times New Roman" w:hAnsi="Times New Roman" w:cs="Times New Roman"/>
          <w:i/>
          <w:iCs/>
          <w:lang w:val="en-US"/>
        </w:rPr>
        <w:t>qiy</w:t>
      </w:r>
      <w:r w:rsidR="005234FC">
        <w:rPr>
          <w:rFonts w:ascii="Times New Roman" w:hAnsi="Times New Roman" w:cs="Times New Roman"/>
          <w:i/>
          <w:iCs/>
          <w:lang w:val="en-US"/>
        </w:rPr>
        <w:t>ā</w:t>
      </w:r>
      <w:r w:rsidRPr="005F53FC">
        <w:rPr>
          <w:rFonts w:ascii="Times New Roman" w:hAnsi="Times New Roman" w:cs="Times New Roman"/>
          <w:i/>
          <w:iCs/>
          <w:lang w:val="en-US"/>
        </w:rPr>
        <w:t>s</w:t>
      </w:r>
      <w:r w:rsidRPr="005F53FC">
        <w:rPr>
          <w:rFonts w:ascii="Times New Roman" w:hAnsi="Times New Roman" w:cs="Times New Roman"/>
          <w:lang w:val="en-US"/>
        </w:rPr>
        <w:t xml:space="preserve">] or more personal and arbitrary [referring to </w:t>
      </w:r>
      <w:r w:rsidRPr="005F53FC">
        <w:rPr>
          <w:rFonts w:ascii="Times New Roman" w:hAnsi="Times New Roman" w:cs="Times New Roman"/>
          <w:i/>
          <w:iCs/>
          <w:lang w:val="en-US"/>
        </w:rPr>
        <w:t>isti</w:t>
      </w:r>
      <w:r w:rsidR="005234FC">
        <w:rPr>
          <w:rFonts w:ascii="Times New Roman" w:hAnsi="Times New Roman" w:cs="Times New Roman"/>
          <w:i/>
          <w:iCs/>
          <w:lang w:val="en-US"/>
        </w:rPr>
        <w:t>ḥ</w:t>
      </w:r>
      <w:r w:rsidRPr="005F53FC">
        <w:rPr>
          <w:rFonts w:ascii="Times New Roman" w:hAnsi="Times New Roman" w:cs="Times New Roman"/>
          <w:i/>
          <w:iCs/>
          <w:lang w:val="en-US"/>
        </w:rPr>
        <w:t>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Pr="005F53FC">
        <w:rPr>
          <w:rFonts w:ascii="Times New Roman" w:hAnsi="Times New Roman" w:cs="Times New Roman"/>
          <w:lang w:val="en-US"/>
        </w:rPr>
        <w:t>].</w:t>
      </w:r>
      <w:r w:rsid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10"/>
      </w:r>
      <w:r w:rsidR="00871786">
        <w:rPr>
          <w:rFonts w:ascii="Times New Roman" w:hAnsi="Times New Roman" w:cs="Times New Roman"/>
          <w:lang w:val="en-US"/>
        </w:rPr>
        <w:t xml:space="preserve"> </w:t>
      </w:r>
      <w:r w:rsidRPr="005F53FC">
        <w:rPr>
          <w:rFonts w:ascii="Times New Roman" w:hAnsi="Times New Roman" w:cs="Times New Roman"/>
          <w:lang w:val="en-US"/>
        </w:rPr>
        <w:t>It may have acquired the negative</w:t>
      </w:r>
      <w:r w:rsidR="00E70D03">
        <w:rPr>
          <w:rFonts w:ascii="Times New Roman" w:hAnsi="Times New Roman" w:cs="Times New Roman"/>
          <w:lang w:val="en-US"/>
        </w:rPr>
        <w:t xml:space="preserve"> [387]</w:t>
      </w:r>
      <w:r w:rsidRPr="005F53FC">
        <w:rPr>
          <w:rFonts w:ascii="Times New Roman" w:hAnsi="Times New Roman" w:cs="Times New Roman"/>
          <w:lang w:val="en-US"/>
        </w:rPr>
        <w:t xml:space="preserve"> connotation of </w:t>
      </w:r>
      <w:r w:rsidR="005F53FC">
        <w:rPr>
          <w:rFonts w:ascii="Times New Roman" w:hAnsi="Times New Roman" w:cs="Times New Roman"/>
          <w:lang w:val="en-US"/>
        </w:rPr>
        <w:t>“</w:t>
      </w:r>
      <w:r w:rsidRPr="005F53FC">
        <w:rPr>
          <w:rFonts w:ascii="Times New Roman" w:hAnsi="Times New Roman" w:cs="Times New Roman"/>
          <w:lang w:val="en-US"/>
        </w:rPr>
        <w:t>(mere) opinion</w:t>
      </w:r>
      <w:r w:rsidR="005F53FC">
        <w:rPr>
          <w:rFonts w:ascii="Times New Roman" w:hAnsi="Times New Roman" w:cs="Times New Roman"/>
          <w:lang w:val="en-US"/>
        </w:rPr>
        <w:t>”</w:t>
      </w:r>
      <w:r w:rsidRPr="005F53FC">
        <w:rPr>
          <w:rFonts w:ascii="Times New Roman" w:hAnsi="Times New Roman" w:cs="Times New Roman"/>
          <w:lang w:val="en-US"/>
        </w:rPr>
        <w:t xml:space="preserve"> because of traditionalist polemics against it.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Till some time in the ninth century, actual jurisprudents by </w:t>
      </w:r>
      <w:r w:rsidRPr="005F53FC">
        <w:rPr>
          <w:rFonts w:ascii="Times New Roman" w:hAnsi="Times New Roman" w:cs="Times New Roman"/>
          <w:i/>
          <w:iCs/>
          <w:lang w:val="en-US"/>
        </w:rPr>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may well have accepted it as an honorable description of how they arrived at their doctrine.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The continual introduction of arguments by </w:t>
      </w:r>
      <w:r w:rsidRPr="005F53FC">
        <w:rPr>
          <w:rFonts w:ascii="Times New Roman" w:hAnsi="Times New Roman" w:cs="Times New Roman"/>
          <w:i/>
          <w:iCs/>
          <w:lang w:val="en-US"/>
        </w:rPr>
        <w:t>a</w:t>
      </w:r>
      <w:r w:rsidRPr="005F53FC">
        <w:rPr>
          <w:rFonts w:ascii="Times New Roman" w:hAnsi="Times New Roman" w:cs="Times New Roman"/>
          <w:i/>
          <w:iCs/>
          <w:lang w:val="en-US"/>
        </w:rPr>
        <w:noBreakHyphen/>
        <w:t>l</w:t>
      </w:r>
      <w:r w:rsidR="00E70D03">
        <w:rPr>
          <w:rFonts w:ascii="Times New Roman" w:hAnsi="Times New Roman" w:cs="Times New Roman"/>
          <w:i/>
          <w:iCs/>
          <w:lang w:val="en-US"/>
        </w:rPr>
        <w:t>a</w:t>
      </w:r>
      <w:r w:rsidRPr="005F53FC">
        <w:rPr>
          <w:rFonts w:ascii="Times New Roman" w:hAnsi="Times New Roman" w:cs="Times New Roman"/>
          <w:i/>
          <w:iCs/>
          <w:lang w:val="en-US"/>
        </w:rPr>
        <w:t>m tara</w:t>
      </w:r>
      <w:r w:rsidRPr="005F53FC">
        <w:rPr>
          <w:rFonts w:ascii="Times New Roman" w:hAnsi="Times New Roman" w:cs="Times New Roman"/>
          <w:lang w:val="en-US"/>
        </w:rPr>
        <w:t xml:space="preserve">, </w:t>
      </w:r>
      <w:r w:rsidRPr="005F53FC">
        <w:rPr>
          <w:rFonts w:ascii="Times New Roman" w:hAnsi="Times New Roman" w:cs="Times New Roman"/>
          <w:i/>
          <w:iCs/>
          <w:lang w:val="en-US"/>
        </w:rPr>
        <w:t>a-ra</w:t>
      </w:r>
      <w:r w:rsidR="00E70D03">
        <w:rPr>
          <w:rFonts w:ascii="Times New Roman" w:hAnsi="Times New Roman" w:cs="Times New Roman"/>
          <w:i/>
          <w:iCs/>
          <w:lang w:val="en-US"/>
        </w:rPr>
        <w:t>|</w:t>
      </w:r>
      <w:r w:rsidRPr="005F53FC">
        <w:rPr>
          <w:rFonts w:ascii="Times New Roman" w:hAnsi="Times New Roman" w:cs="Times New Roman"/>
          <w:i/>
          <w:iCs/>
          <w:lang w:val="en-US"/>
        </w:rPr>
        <w:t>ayta</w:t>
      </w:r>
      <w:r w:rsidRPr="005F53FC">
        <w:rPr>
          <w:rFonts w:ascii="Times New Roman" w:hAnsi="Times New Roman" w:cs="Times New Roman"/>
          <w:lang w:val="en-US"/>
        </w:rPr>
        <w:t>, and the like (with qur</w:t>
      </w:r>
      <w:r w:rsidR="00E70D03">
        <w:rPr>
          <w:rFonts w:ascii="Times New Roman" w:hAnsi="Times New Roman" w:cs="Times New Roman"/>
          <w:lang w:val="en-US"/>
        </w:rPr>
        <w:t>|</w:t>
      </w:r>
      <w:r w:rsidRPr="005F53FC">
        <w:rPr>
          <w:rFonts w:ascii="Times New Roman" w:hAnsi="Times New Roman" w:cs="Times New Roman"/>
          <w:lang w:val="en-US"/>
        </w:rPr>
        <w:t xml:space="preserve">anic precedent, even), suggests a positive construction of </w:t>
      </w:r>
      <w:r w:rsidRPr="005F53FC">
        <w:rPr>
          <w:rFonts w:ascii="Times New Roman" w:hAnsi="Times New Roman" w:cs="Times New Roman"/>
          <w:i/>
          <w:iCs/>
          <w:lang w:val="en-US"/>
        </w:rPr>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A certain example is the mystic al</w:t>
      </w:r>
      <w:r w:rsidRPr="005F53FC">
        <w:rPr>
          <w:rFonts w:ascii="Times New Roman" w:hAnsi="Times New Roman" w:cs="Times New Roman"/>
          <w:lang w:val="en-US"/>
        </w:rPr>
        <w:noBreakHyphen/>
      </w:r>
      <w:r w:rsidR="00E70D03">
        <w:rPr>
          <w:rFonts w:ascii="Times New Roman" w:hAnsi="Times New Roman" w:cs="Times New Roman"/>
          <w:lang w:val="en-US"/>
        </w:rPr>
        <w:t>Ḥ</w:t>
      </w:r>
      <w:r w:rsidRPr="005F53FC">
        <w:rPr>
          <w:rFonts w:ascii="Times New Roman" w:hAnsi="Times New Roman" w:cs="Times New Roman"/>
          <w:lang w:val="en-US"/>
        </w:rPr>
        <w:t>ak</w:t>
      </w:r>
      <w:r w:rsidR="00495987">
        <w:rPr>
          <w:rFonts w:ascii="Times New Roman" w:hAnsi="Times New Roman" w:cs="Times New Roman"/>
          <w:lang w:val="en-US"/>
        </w:rPr>
        <w:t>ī</w:t>
      </w:r>
      <w:r w:rsidRPr="005F53FC">
        <w:rPr>
          <w:rFonts w:ascii="Times New Roman" w:hAnsi="Times New Roman" w:cs="Times New Roman"/>
          <w:lang w:val="en-US"/>
        </w:rPr>
        <w:t>m al</w:t>
      </w:r>
      <w:r w:rsidRPr="005F53FC">
        <w:rPr>
          <w:rFonts w:ascii="Times New Roman" w:hAnsi="Times New Roman" w:cs="Times New Roman"/>
          <w:lang w:val="en-US"/>
        </w:rPr>
        <w:noBreakHyphen/>
        <w:t>Tirmidh</w:t>
      </w:r>
      <w:r w:rsidR="00495987">
        <w:rPr>
          <w:rFonts w:ascii="Times New Roman" w:hAnsi="Times New Roman" w:cs="Times New Roman"/>
          <w:lang w:val="en-US"/>
        </w:rPr>
        <w:t>ī</w:t>
      </w:r>
      <w:r w:rsidRPr="005F53FC">
        <w:rPr>
          <w:rFonts w:ascii="Times New Roman" w:hAnsi="Times New Roman" w:cs="Times New Roman"/>
          <w:lang w:val="en-US"/>
        </w:rPr>
        <w:t xml:space="preserve"> (d. </w:t>
      </w:r>
      <w:r w:rsidRPr="005F53FC">
        <w:rPr>
          <w:rFonts w:ascii="Times New Roman" w:hAnsi="Times New Roman" w:cs="Times New Roman"/>
          <w:i/>
          <w:iCs/>
          <w:lang w:val="en-US"/>
        </w:rPr>
        <w:t>ca</w:t>
      </w:r>
      <w:r w:rsidRPr="005F53FC">
        <w:rPr>
          <w:rFonts w:ascii="Times New Roman" w:hAnsi="Times New Roman" w:cs="Times New Roman"/>
          <w:lang w:val="en-US"/>
        </w:rPr>
        <w:t xml:space="preserve">. 295/907-8?), who unashamedly states in his autobiography that in his youth, he studied </w:t>
      </w:r>
      <w:r w:rsidRPr="005F53FC">
        <w:rPr>
          <w:rFonts w:ascii="Times New Roman" w:hAnsi="Times New Roman" w:cs="Times New Roman"/>
          <w:i/>
          <w:iCs/>
          <w:lang w:val="en-US"/>
        </w:rPr>
        <w:t>`ilm al</w:t>
      </w:r>
      <w:r w:rsidRPr="005F53FC">
        <w:rPr>
          <w:rFonts w:ascii="Times New Roman" w:hAnsi="Times New Roman" w:cs="Times New Roman"/>
          <w:i/>
          <w:iCs/>
          <w:lang w:val="en-US"/>
        </w:rPr>
        <w:noBreakHyphen/>
      </w:r>
      <w:r w:rsidR="005234FC">
        <w:rPr>
          <w:rFonts w:ascii="Times New Roman" w:hAnsi="Times New Roman" w:cs="Times New Roman"/>
          <w:i/>
          <w:iCs/>
          <w:lang w:val="en-US"/>
        </w:rPr>
        <w:t>ā</w:t>
      </w:r>
      <w:r w:rsidRPr="005F53FC">
        <w:rPr>
          <w:rFonts w:ascii="Times New Roman" w:hAnsi="Times New Roman" w:cs="Times New Roman"/>
          <w:i/>
          <w:iCs/>
          <w:lang w:val="en-US"/>
        </w:rPr>
        <w:t>th</w:t>
      </w:r>
      <w:r w:rsidR="00E70D03">
        <w:rPr>
          <w:rFonts w:ascii="Times New Roman" w:hAnsi="Times New Roman" w:cs="Times New Roman"/>
          <w:i/>
          <w:iCs/>
          <w:lang w:val="en-US"/>
        </w:rPr>
        <w:t>ā</w:t>
      </w:r>
      <w:r w:rsidRPr="005F53FC">
        <w:rPr>
          <w:rFonts w:ascii="Times New Roman" w:hAnsi="Times New Roman" w:cs="Times New Roman"/>
          <w:i/>
          <w:iCs/>
          <w:lang w:val="en-US"/>
        </w:rPr>
        <w:t>r</w:t>
      </w:r>
      <w:r w:rsidRPr="005F53FC">
        <w:rPr>
          <w:rFonts w:ascii="Times New Roman" w:hAnsi="Times New Roman" w:cs="Times New Roman"/>
          <w:lang w:val="en-US"/>
        </w:rPr>
        <w:t xml:space="preserve">, meaning hadith, and </w:t>
      </w:r>
      <w:r w:rsidRPr="005F53FC">
        <w:rPr>
          <w:rFonts w:ascii="Times New Roman" w:hAnsi="Times New Roman" w:cs="Times New Roman"/>
          <w:i/>
          <w:iCs/>
          <w:lang w:val="en-US"/>
        </w:rPr>
        <w:t>`ilm al</w:t>
      </w:r>
      <w:r w:rsidRPr="005F53FC">
        <w:rPr>
          <w:rFonts w:ascii="Times New Roman" w:hAnsi="Times New Roman" w:cs="Times New Roman"/>
          <w:i/>
          <w:iCs/>
          <w:lang w:val="en-US"/>
        </w:rPr>
        <w:noBreakHyphen/>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meaning jurisprudence.</w:t>
      </w:r>
      <w:r w:rsidRPr="005F53FC">
        <w:rPr>
          <w:rStyle w:val="FootnoteReference"/>
          <w:rFonts w:ascii="Times New Roman" w:hAnsi="Times New Roman" w:cs="Times New Roman"/>
          <w:lang w:val="en-US"/>
        </w:rPr>
        <w:footnoteReference w:id="11"/>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political contexts, </w:t>
      </w:r>
      <w:r w:rsidRPr="005F53FC">
        <w:rPr>
          <w:rFonts w:ascii="Times New Roman" w:hAnsi="Times New Roman" w:cs="Times New Roman"/>
          <w:i/>
          <w:iCs/>
          <w:lang w:val="en-US"/>
        </w:rPr>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retains an entirely positive meaning.</w:t>
      </w:r>
      <w:r w:rsidR="00871786">
        <w:rPr>
          <w:rFonts w:ascii="Times New Roman" w:hAnsi="Times New Roman" w:cs="Times New Roman"/>
          <w:lang w:val="en-US"/>
        </w:rPr>
        <w:t xml:space="preserve"> </w:t>
      </w:r>
      <w:r w:rsidRPr="005F53FC">
        <w:rPr>
          <w:rFonts w:ascii="Times New Roman" w:hAnsi="Times New Roman" w:cs="Times New Roman"/>
          <w:lang w:val="en-US"/>
        </w:rPr>
        <w:t>It is a considered judgement, not whimsy.</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For example, Ibn </w:t>
      </w:r>
      <w:r w:rsidR="00E70D03">
        <w:rPr>
          <w:rFonts w:ascii="Times New Roman" w:hAnsi="Times New Roman" w:cs="Times New Roman"/>
          <w:lang w:val="en-US"/>
        </w:rPr>
        <w:t>Ḥ</w:t>
      </w:r>
      <w:r w:rsidRPr="005F53FC">
        <w:rPr>
          <w:rFonts w:ascii="Times New Roman" w:hAnsi="Times New Roman" w:cs="Times New Roman"/>
          <w:lang w:val="en-US"/>
        </w:rPr>
        <w:t>ibb</w:t>
      </w:r>
      <w:r w:rsidR="005234FC">
        <w:rPr>
          <w:rFonts w:ascii="Times New Roman" w:hAnsi="Times New Roman" w:cs="Times New Roman"/>
          <w:lang w:val="en-US"/>
        </w:rPr>
        <w:t>ā</w:t>
      </w:r>
      <w:r w:rsidRPr="005F53FC">
        <w:rPr>
          <w:rFonts w:ascii="Times New Roman" w:hAnsi="Times New Roman" w:cs="Times New Roman"/>
          <w:lang w:val="en-US"/>
        </w:rPr>
        <w:t>n (d. 354/965) mentions uprightness and sound opinion (</w:t>
      </w:r>
      <w:r w:rsidRPr="005F53FC">
        <w:rPr>
          <w:rFonts w:ascii="Times New Roman" w:hAnsi="Times New Roman" w:cs="Times New Roman"/>
          <w:i/>
          <w:iCs/>
          <w:lang w:val="en-US"/>
        </w:rPr>
        <w:t>`af</w:t>
      </w:r>
      <w:r w:rsidR="005234FC">
        <w:rPr>
          <w:rFonts w:ascii="Times New Roman" w:hAnsi="Times New Roman" w:cs="Times New Roman"/>
          <w:i/>
          <w:iCs/>
          <w:lang w:val="en-US"/>
        </w:rPr>
        <w:t>ā</w:t>
      </w:r>
      <w:r w:rsidRPr="005F53FC">
        <w:rPr>
          <w:rFonts w:ascii="Times New Roman" w:hAnsi="Times New Roman" w:cs="Times New Roman"/>
          <w:i/>
          <w:iCs/>
          <w:lang w:val="en-US"/>
        </w:rPr>
        <w:t>f</w:t>
      </w:r>
      <w:r w:rsidRPr="005F53FC">
        <w:rPr>
          <w:rFonts w:ascii="Times New Roman" w:hAnsi="Times New Roman" w:cs="Times New Roman"/>
          <w:lang w:val="en-US"/>
        </w:rPr>
        <w:t xml:space="preserve">, </w:t>
      </w:r>
      <w:r w:rsidRPr="005F53FC">
        <w:rPr>
          <w:rFonts w:ascii="Times New Roman" w:hAnsi="Times New Roman" w:cs="Times New Roman"/>
          <w:i/>
          <w:iCs/>
          <w:lang w:val="en-US"/>
        </w:rPr>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as the defining qualities of a good vizier.</w:t>
      </w:r>
      <w:r w:rsidRPr="005F53FC">
        <w:rPr>
          <w:rStyle w:val="FootnoteReference"/>
          <w:rFonts w:ascii="Times New Roman" w:hAnsi="Times New Roman" w:cs="Times New Roman"/>
          <w:lang w:val="en-US"/>
        </w:rPr>
        <w:footnoteReference w:id="12"/>
      </w:r>
    </w:p>
    <w:p w:rsidR="00AF6470" w:rsidRPr="005F53FC" w:rsidRDefault="00AF6470" w:rsidP="005922C6">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Moreover, we continue to see the positive use of </w:t>
      </w:r>
      <w:r w:rsidRPr="005F53FC">
        <w:rPr>
          <w:rFonts w:ascii="Times New Roman" w:hAnsi="Times New Roman" w:cs="Times New Roman"/>
          <w:i/>
          <w:iCs/>
          <w:lang w:val="en-US"/>
        </w:rPr>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in the North African M</w:t>
      </w:r>
      <w:r w:rsidR="005234FC">
        <w:rPr>
          <w:rFonts w:ascii="Times New Roman" w:hAnsi="Times New Roman" w:cs="Times New Roman"/>
          <w:lang w:val="en-US"/>
        </w:rPr>
        <w:t>ā</w:t>
      </w:r>
      <w:r w:rsidRPr="005F53FC">
        <w:rPr>
          <w:rFonts w:ascii="Times New Roman" w:hAnsi="Times New Roman" w:cs="Times New Roman"/>
          <w:lang w:val="en-US"/>
        </w:rPr>
        <w:t>liki tradition.</w:t>
      </w:r>
      <w:r w:rsidR="00871786">
        <w:rPr>
          <w:rFonts w:ascii="Times New Roman" w:hAnsi="Times New Roman" w:cs="Times New Roman"/>
          <w:lang w:val="en-US"/>
        </w:rPr>
        <w:t xml:space="preserve"> </w:t>
      </w:r>
      <w:r w:rsidRPr="005F53FC">
        <w:rPr>
          <w:rFonts w:ascii="Times New Roman" w:hAnsi="Times New Roman" w:cs="Times New Roman"/>
          <w:lang w:val="en-US"/>
        </w:rPr>
        <w:t>Al</w:t>
      </w:r>
      <w:r w:rsidRPr="005F53FC">
        <w:rPr>
          <w:rFonts w:ascii="Times New Roman" w:hAnsi="Times New Roman" w:cs="Times New Roman"/>
          <w:lang w:val="en-US"/>
        </w:rPr>
        <w:noBreakHyphen/>
        <w:t>Khushan</w:t>
      </w:r>
      <w:r w:rsidR="00495987">
        <w:rPr>
          <w:rFonts w:ascii="Times New Roman" w:hAnsi="Times New Roman" w:cs="Times New Roman"/>
          <w:lang w:val="en-US"/>
        </w:rPr>
        <w:t>ī</w:t>
      </w:r>
      <w:r w:rsidRPr="005F53FC">
        <w:rPr>
          <w:rFonts w:ascii="Times New Roman" w:hAnsi="Times New Roman" w:cs="Times New Roman"/>
          <w:lang w:val="en-US"/>
        </w:rPr>
        <w:t xml:space="preserve"> (d.</w:t>
      </w:r>
      <w:r w:rsidR="00E70D03">
        <w:rPr>
          <w:rFonts w:ascii="Times New Roman" w:hAnsi="Times New Roman" w:cs="Times New Roman"/>
          <w:lang w:val="en-US"/>
        </w:rPr>
        <w:t xml:space="preserve"> Cordoba, 371/981?) states of Mū</w:t>
      </w:r>
      <w:r w:rsidRPr="005F53FC">
        <w:rPr>
          <w:rFonts w:ascii="Times New Roman" w:hAnsi="Times New Roman" w:cs="Times New Roman"/>
          <w:lang w:val="en-US"/>
        </w:rPr>
        <w:t>s</w:t>
      </w:r>
      <w:r w:rsidR="00E70D03">
        <w:rPr>
          <w:rFonts w:ascii="Times New Roman" w:hAnsi="Times New Roman" w:cs="Times New Roman"/>
          <w:lang w:val="en-US"/>
        </w:rPr>
        <w:t>ā</w:t>
      </w:r>
      <w:r w:rsidRPr="005F53FC">
        <w:rPr>
          <w:rFonts w:ascii="Times New Roman" w:hAnsi="Times New Roman" w:cs="Times New Roman"/>
          <w:lang w:val="en-US"/>
        </w:rPr>
        <w:t xml:space="preserve"> ibn `Abd al</w:t>
      </w:r>
      <w:r w:rsidRPr="005F53FC">
        <w:rPr>
          <w:rFonts w:ascii="Times New Roman" w:hAnsi="Times New Roman" w:cs="Times New Roman"/>
          <w:lang w:val="en-US"/>
        </w:rPr>
        <w:noBreakHyphen/>
        <w:t>Ra</w:t>
      </w:r>
      <w:r w:rsidR="005234FC">
        <w:rPr>
          <w:rFonts w:ascii="Times New Roman" w:hAnsi="Times New Roman" w:cs="Times New Roman"/>
          <w:lang w:val="en-US"/>
        </w:rPr>
        <w:t>ḥ</w:t>
      </w:r>
      <w:r w:rsidRPr="005F53FC">
        <w:rPr>
          <w:rFonts w:ascii="Times New Roman" w:hAnsi="Times New Roman" w:cs="Times New Roman"/>
          <w:lang w:val="en-US"/>
        </w:rPr>
        <w:t>m</w:t>
      </w:r>
      <w:r w:rsidR="005234FC">
        <w:rPr>
          <w:rFonts w:ascii="Times New Roman" w:hAnsi="Times New Roman" w:cs="Times New Roman"/>
          <w:lang w:val="en-US"/>
        </w:rPr>
        <w:t>ā</w:t>
      </w:r>
      <w:r w:rsidRPr="005F53FC">
        <w:rPr>
          <w:rFonts w:ascii="Times New Roman" w:hAnsi="Times New Roman" w:cs="Times New Roman"/>
          <w:lang w:val="en-US"/>
        </w:rPr>
        <w:t>n (</w:t>
      </w:r>
      <w:r w:rsidRPr="005F53FC">
        <w:rPr>
          <w:rFonts w:ascii="Times New Roman" w:hAnsi="Times New Roman" w:cs="Times New Roman"/>
          <w:i/>
          <w:iCs/>
          <w:lang w:val="en-US"/>
        </w:rPr>
        <w:t>fl</w:t>
      </w:r>
      <w:r w:rsidRPr="005F53FC">
        <w:rPr>
          <w:rFonts w:ascii="Times New Roman" w:hAnsi="Times New Roman" w:cs="Times New Roman"/>
          <w:lang w:val="en-US"/>
        </w:rPr>
        <w:t xml:space="preserve">. later 3rd/9th cent.), </w:t>
      </w:r>
      <w:r w:rsidR="005F53FC">
        <w:rPr>
          <w:rFonts w:ascii="Times New Roman" w:hAnsi="Times New Roman" w:cs="Times New Roman"/>
          <w:lang w:val="en-US"/>
        </w:rPr>
        <w:t>“</w:t>
      </w:r>
      <w:r w:rsidRPr="005F53FC">
        <w:rPr>
          <w:rFonts w:ascii="Times New Roman" w:hAnsi="Times New Roman" w:cs="Times New Roman"/>
          <w:lang w:val="en-US"/>
        </w:rPr>
        <w:t>He was good at juridical problems and debating (</w:t>
      </w:r>
      <w:r w:rsidRPr="005F53FC">
        <w:rPr>
          <w:rFonts w:ascii="Times New Roman" w:hAnsi="Times New Roman" w:cs="Times New Roman"/>
          <w:i/>
          <w:iCs/>
          <w:lang w:val="en-US"/>
        </w:rPr>
        <w:t>mas</w:t>
      </w:r>
      <w:r w:rsidR="005234FC">
        <w:rPr>
          <w:rFonts w:ascii="Times New Roman" w:hAnsi="Times New Roman" w:cs="Times New Roman"/>
          <w:i/>
          <w:iCs/>
          <w:lang w:val="en-US"/>
        </w:rPr>
        <w:t>ā</w:t>
      </w:r>
      <w:r w:rsidR="00E70D03">
        <w:rPr>
          <w:rFonts w:ascii="Times New Roman" w:hAnsi="Times New Roman" w:cs="Times New Roman"/>
          <w:i/>
          <w:iCs/>
          <w:lang w:val="en-US"/>
        </w:rPr>
        <w:t>|</w:t>
      </w:r>
      <w:r w:rsidRPr="005F53FC">
        <w:rPr>
          <w:rFonts w:ascii="Times New Roman" w:hAnsi="Times New Roman" w:cs="Times New Roman"/>
          <w:i/>
          <w:iCs/>
          <w:lang w:val="en-US"/>
        </w:rPr>
        <w:t>il</w:t>
      </w:r>
      <w:r w:rsidRPr="005F53FC">
        <w:rPr>
          <w:rFonts w:ascii="Times New Roman" w:hAnsi="Times New Roman" w:cs="Times New Roman"/>
          <w:lang w:val="en-US"/>
        </w:rPr>
        <w:t xml:space="preserve">, </w:t>
      </w:r>
      <w:r w:rsidRPr="005F53FC">
        <w:rPr>
          <w:rFonts w:ascii="Times New Roman" w:hAnsi="Times New Roman" w:cs="Times New Roman"/>
          <w:i/>
          <w:iCs/>
          <w:lang w:val="en-US"/>
        </w:rPr>
        <w:t>takallum</w:t>
      </w:r>
      <w:r w:rsidRPr="005F53FC">
        <w:rPr>
          <w:rFonts w:ascii="Times New Roman" w:hAnsi="Times New Roman" w:cs="Times New Roman"/>
          <w:lang w:val="en-US"/>
        </w:rPr>
        <w:t xml:space="preserve">) with regard to </w:t>
      </w:r>
      <w:r w:rsidRPr="005F53FC">
        <w:rPr>
          <w:rFonts w:ascii="Times New Roman" w:hAnsi="Times New Roman" w:cs="Times New Roman"/>
          <w:i/>
          <w:iCs/>
          <w:lang w:val="en-US"/>
        </w:rPr>
        <w:t>ra</w:t>
      </w:r>
      <w:r w:rsidR="00E70D03">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after the doctrine of M</w:t>
      </w:r>
      <w:r w:rsidR="005234FC">
        <w:rPr>
          <w:rFonts w:ascii="Times New Roman" w:hAnsi="Times New Roman" w:cs="Times New Roman"/>
          <w:lang w:val="en-US"/>
        </w:rPr>
        <w:t>ā</w:t>
      </w:r>
      <w:r w:rsidRPr="005F53FC">
        <w:rPr>
          <w:rFonts w:ascii="Times New Roman" w:hAnsi="Times New Roman" w:cs="Times New Roman"/>
          <w:lang w:val="en-US"/>
        </w:rPr>
        <w:t xml:space="preserve">lik and his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w:t>
      </w:r>
      <w:r w:rsidRPr="005F53FC">
        <w:rPr>
          <w:rFonts w:ascii="Times New Roman" w:hAnsi="Times New Roman" w:cs="Times New Roman"/>
          <w:lang w:val="en-US"/>
        </w:rPr>
        <w:t>.</w:t>
      </w:r>
      <w:r w:rsid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13"/>
      </w:r>
      <w:r w:rsidR="00871786">
        <w:rPr>
          <w:rFonts w:ascii="Times New Roman" w:hAnsi="Times New Roman" w:cs="Times New Roman"/>
          <w:lang w:val="en-US"/>
        </w:rPr>
        <w:t xml:space="preserve"> </w:t>
      </w:r>
      <w:r w:rsidRPr="005F53FC">
        <w:rPr>
          <w:rFonts w:ascii="Times New Roman" w:hAnsi="Times New Roman" w:cs="Times New Roman"/>
          <w:lang w:val="en-US"/>
        </w:rPr>
        <w:t>Ibn al</w:t>
      </w:r>
      <w:r w:rsidRPr="005F53FC">
        <w:rPr>
          <w:rFonts w:ascii="Times New Roman" w:hAnsi="Times New Roman" w:cs="Times New Roman"/>
          <w:lang w:val="en-US"/>
        </w:rPr>
        <w:noBreakHyphen/>
        <w:t>Fara</w:t>
      </w:r>
      <w:r w:rsidR="00E70D03">
        <w:rPr>
          <w:rFonts w:ascii="Times New Roman" w:hAnsi="Times New Roman" w:cs="Times New Roman"/>
          <w:lang w:val="en-US"/>
        </w:rPr>
        <w:t>ḍ</w:t>
      </w:r>
      <w:r w:rsidR="00495987">
        <w:rPr>
          <w:rFonts w:ascii="Times New Roman" w:hAnsi="Times New Roman" w:cs="Times New Roman"/>
          <w:lang w:val="en-US"/>
        </w:rPr>
        <w:t>ī</w:t>
      </w:r>
      <w:r w:rsidRPr="005F53FC">
        <w:rPr>
          <w:rFonts w:ascii="Times New Roman" w:hAnsi="Times New Roman" w:cs="Times New Roman"/>
          <w:lang w:val="en-US"/>
        </w:rPr>
        <w:t xml:space="preserve"> (d. Cordoba, 403/1012) uses it often.</w:t>
      </w:r>
      <w:r w:rsidRPr="005F53FC">
        <w:rPr>
          <w:rStyle w:val="FootnoteReference"/>
          <w:rFonts w:ascii="Times New Roman" w:hAnsi="Times New Roman" w:cs="Times New Roman"/>
          <w:lang w:val="en-US"/>
        </w:rPr>
        <w:footnoteReference w:id="14"/>
      </w:r>
      <w:r w:rsidR="00871786">
        <w:rPr>
          <w:rFonts w:ascii="Times New Roman" w:hAnsi="Times New Roman" w:cs="Times New Roman"/>
          <w:lang w:val="en-US"/>
        </w:rPr>
        <w:t xml:space="preserve"> </w:t>
      </w:r>
      <w:r w:rsidRPr="005F53FC">
        <w:rPr>
          <w:rFonts w:ascii="Times New Roman" w:hAnsi="Times New Roman" w:cs="Times New Roman"/>
          <w:lang w:val="en-US"/>
        </w:rPr>
        <w:t>Ibn Far</w:t>
      </w:r>
      <w:r w:rsidR="005234FC">
        <w:rPr>
          <w:rFonts w:ascii="Times New Roman" w:hAnsi="Times New Roman" w:cs="Times New Roman"/>
          <w:lang w:val="en-US"/>
        </w:rPr>
        <w:t>ḥ</w:t>
      </w:r>
      <w:r w:rsidR="00E70D03">
        <w:rPr>
          <w:rFonts w:ascii="Times New Roman" w:hAnsi="Times New Roman" w:cs="Times New Roman"/>
          <w:lang w:val="en-US"/>
        </w:rPr>
        <w:t>ū</w:t>
      </w:r>
      <w:r w:rsidRPr="005F53FC">
        <w:rPr>
          <w:rFonts w:ascii="Times New Roman" w:hAnsi="Times New Roman" w:cs="Times New Roman"/>
          <w:lang w:val="en-US"/>
        </w:rPr>
        <w:t>n (d. Medina, 799/1397) relates of Ibn al</w:t>
      </w:r>
      <w:r w:rsidRPr="005F53FC">
        <w:rPr>
          <w:rFonts w:ascii="Times New Roman" w:hAnsi="Times New Roman" w:cs="Times New Roman"/>
          <w:lang w:val="en-US"/>
        </w:rPr>
        <w:noBreakHyphen/>
        <w:t>Q</w:t>
      </w:r>
      <w:r w:rsidR="005234FC">
        <w:rPr>
          <w:rFonts w:ascii="Times New Roman" w:hAnsi="Times New Roman" w:cs="Times New Roman"/>
          <w:lang w:val="en-US"/>
        </w:rPr>
        <w:t>ā</w:t>
      </w:r>
      <w:r w:rsidRPr="005F53FC">
        <w:rPr>
          <w:rFonts w:ascii="Times New Roman" w:hAnsi="Times New Roman" w:cs="Times New Roman"/>
          <w:lang w:val="en-US"/>
        </w:rPr>
        <w:t>sim that M</w:t>
      </w:r>
      <w:r w:rsidR="005234FC">
        <w:rPr>
          <w:rFonts w:ascii="Times New Roman" w:hAnsi="Times New Roman" w:cs="Times New Roman"/>
          <w:lang w:val="en-US"/>
        </w:rPr>
        <w:t>ā</w:t>
      </w:r>
      <w:r w:rsidRPr="005F53FC">
        <w:rPr>
          <w:rFonts w:ascii="Times New Roman" w:hAnsi="Times New Roman" w:cs="Times New Roman"/>
          <w:lang w:val="en-US"/>
        </w:rPr>
        <w:t xml:space="preserve">lik said, </w:t>
      </w:r>
      <w:r w:rsidR="005F53FC">
        <w:rPr>
          <w:rFonts w:ascii="Times New Roman" w:hAnsi="Times New Roman" w:cs="Times New Roman"/>
          <w:lang w:val="en-US"/>
        </w:rPr>
        <w:t>“</w:t>
      </w:r>
      <w:r w:rsidRPr="005F53FC">
        <w:rPr>
          <w:rFonts w:ascii="Times New Roman" w:hAnsi="Times New Roman" w:cs="Times New Roman"/>
          <w:lang w:val="en-US"/>
        </w:rPr>
        <w:t xml:space="preserve">I may think on a question for ten-odd years without there </w:t>
      </w:r>
      <w:r w:rsidRPr="005F53FC">
        <w:rPr>
          <w:rFonts w:ascii="Times New Roman" w:hAnsi="Times New Roman" w:cs="Times New Roman"/>
          <w:lang w:val="en-US"/>
        </w:rPr>
        <w:lastRenderedPageBreak/>
        <w:t>occurring to me a sound opinion (</w:t>
      </w:r>
      <w:r w:rsidRPr="005F53FC">
        <w:rPr>
          <w:rFonts w:ascii="Times New Roman" w:hAnsi="Times New Roman" w:cs="Times New Roman"/>
          <w:i/>
          <w:iCs/>
          <w:lang w:val="en-US"/>
        </w:rPr>
        <w:t>ra</w:t>
      </w:r>
      <w:r w:rsidR="005922C6">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concerning it.</w:t>
      </w:r>
      <w:r w:rsid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15"/>
      </w:r>
    </w:p>
    <w:p w:rsidR="00AF6470" w:rsidRPr="005F53FC" w:rsidRDefault="00AF6470" w:rsidP="005922C6">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Occasionally, </w:t>
      </w:r>
      <w:r w:rsidRPr="005F53FC">
        <w:rPr>
          <w:rFonts w:ascii="Times New Roman" w:hAnsi="Times New Roman" w:cs="Times New Roman"/>
          <w:i/>
          <w:iCs/>
          <w:lang w:val="en-US"/>
        </w:rPr>
        <w:t>ra</w:t>
      </w:r>
      <w:r w:rsidR="005922C6">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even appears in a positive sense outside North Africa.</w:t>
      </w:r>
      <w:r w:rsidR="00871786">
        <w:rPr>
          <w:rFonts w:ascii="Times New Roman" w:hAnsi="Times New Roman" w:cs="Times New Roman"/>
          <w:lang w:val="en-US"/>
        </w:rPr>
        <w:t xml:space="preserve"> </w:t>
      </w:r>
      <w:r w:rsidRPr="005F53FC">
        <w:rPr>
          <w:rFonts w:ascii="Times New Roman" w:hAnsi="Times New Roman" w:cs="Times New Roman"/>
          <w:lang w:val="en-US"/>
        </w:rPr>
        <w:t>Writing about 375/985, the geographer al</w:t>
      </w:r>
      <w:r w:rsidRPr="005F53FC">
        <w:rPr>
          <w:rFonts w:ascii="Times New Roman" w:hAnsi="Times New Roman" w:cs="Times New Roman"/>
          <w:lang w:val="en-US"/>
        </w:rPr>
        <w:noBreakHyphen/>
        <w:t>Maqdis</w:t>
      </w:r>
      <w:r w:rsidR="00495987">
        <w:rPr>
          <w:rFonts w:ascii="Times New Roman" w:hAnsi="Times New Roman" w:cs="Times New Roman"/>
          <w:lang w:val="en-US"/>
        </w:rPr>
        <w:t>ī</w:t>
      </w:r>
      <w:r w:rsidRPr="005F53FC">
        <w:rPr>
          <w:rFonts w:ascii="Times New Roman" w:hAnsi="Times New Roman" w:cs="Times New Roman"/>
          <w:lang w:val="en-US"/>
        </w:rPr>
        <w:t xml:space="preserve"> (Muqaddas</w:t>
      </w:r>
      <w:r w:rsidR="00495987">
        <w:rPr>
          <w:rFonts w:ascii="Times New Roman" w:hAnsi="Times New Roman" w:cs="Times New Roman"/>
          <w:lang w:val="en-US"/>
        </w:rPr>
        <w:t>ī</w:t>
      </w:r>
      <w:r w:rsidRPr="005F53FC">
        <w:rPr>
          <w:rFonts w:ascii="Times New Roman" w:hAnsi="Times New Roman" w:cs="Times New Roman"/>
          <w:lang w:val="en-US"/>
        </w:rPr>
        <w:t xml:space="preserve">), a </w:t>
      </w:r>
      <w:r w:rsidR="005922C6">
        <w:rPr>
          <w:rFonts w:ascii="Times New Roman" w:hAnsi="Times New Roman" w:cs="Times New Roman"/>
          <w:lang w:val="en-US"/>
        </w:rPr>
        <w:t>Ḥ</w:t>
      </w:r>
      <w:r w:rsidRPr="005F53FC">
        <w:rPr>
          <w:rFonts w:ascii="Times New Roman" w:hAnsi="Times New Roman" w:cs="Times New Roman"/>
          <w:lang w:val="en-US"/>
        </w:rPr>
        <w:t xml:space="preserve">anafi, uses it as a synonym for </w:t>
      </w:r>
      <w:r w:rsidR="005F53FC">
        <w:rPr>
          <w:rFonts w:ascii="Times New Roman" w:hAnsi="Times New Roman" w:cs="Times New Roman"/>
          <w:lang w:val="en-US"/>
        </w:rPr>
        <w:t>“</w:t>
      </w:r>
      <w:r w:rsidRPr="005F53FC">
        <w:rPr>
          <w:rFonts w:ascii="Times New Roman" w:hAnsi="Times New Roman" w:cs="Times New Roman"/>
          <w:lang w:val="en-US"/>
        </w:rPr>
        <w:t>legal reasoning,</w:t>
      </w:r>
      <w:r w:rsidR="005F53FC">
        <w:rPr>
          <w:rFonts w:ascii="Times New Roman" w:hAnsi="Times New Roman" w:cs="Times New Roman"/>
          <w:lang w:val="en-US"/>
        </w:rPr>
        <w:t>”</w:t>
      </w:r>
      <w:r w:rsidRPr="005F53FC">
        <w:rPr>
          <w:rFonts w:ascii="Times New Roman" w:hAnsi="Times New Roman" w:cs="Times New Roman"/>
          <w:lang w:val="en-US"/>
        </w:rPr>
        <w:t xml:space="preserve"> something the </w:t>
      </w:r>
      <w:r w:rsidR="005922C6">
        <w:rPr>
          <w:rFonts w:ascii="Times New Roman" w:hAnsi="Times New Roman" w:cs="Times New Roman"/>
          <w:lang w:val="en-US"/>
        </w:rPr>
        <w:t>Ḥ</w:t>
      </w:r>
      <w:r w:rsidRPr="005F53FC">
        <w:rPr>
          <w:rFonts w:ascii="Times New Roman" w:hAnsi="Times New Roman" w:cs="Times New Roman"/>
          <w:lang w:val="en-US"/>
        </w:rPr>
        <w:t>anaf</w:t>
      </w:r>
      <w:r w:rsidR="00495987">
        <w:rPr>
          <w:rFonts w:ascii="Times New Roman" w:hAnsi="Times New Roman" w:cs="Times New Roman"/>
          <w:lang w:val="en-US"/>
        </w:rPr>
        <w:t>ī</w:t>
      </w:r>
      <w:r w:rsidRPr="005F53FC">
        <w:rPr>
          <w:rFonts w:ascii="Times New Roman" w:hAnsi="Times New Roman" w:cs="Times New Roman"/>
          <w:lang w:val="en-US"/>
        </w:rPr>
        <w:t>ya and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ya evidently share but not the </w:t>
      </w:r>
      <w:r w:rsidR="005922C6">
        <w:rPr>
          <w:rFonts w:ascii="Times New Roman" w:hAnsi="Times New Roman" w:cs="Times New Roman"/>
          <w:lang w:val="en-US"/>
        </w:rPr>
        <w:t>Ḥ</w:t>
      </w:r>
      <w:r w:rsidRPr="005F53FC">
        <w:rPr>
          <w:rFonts w:ascii="Times New Roman" w:hAnsi="Times New Roman" w:cs="Times New Roman"/>
          <w:lang w:val="en-US"/>
        </w:rPr>
        <w:t>an</w:t>
      </w:r>
      <w:r w:rsidR="005234FC">
        <w:rPr>
          <w:rFonts w:ascii="Times New Roman" w:hAnsi="Times New Roman" w:cs="Times New Roman"/>
          <w:lang w:val="en-US"/>
        </w:rPr>
        <w:t>ā</w:t>
      </w:r>
      <w:r w:rsidRPr="005F53FC">
        <w:rPr>
          <w:rFonts w:ascii="Times New Roman" w:hAnsi="Times New Roman" w:cs="Times New Roman"/>
          <w:lang w:val="en-US"/>
        </w:rPr>
        <w:t>bila.</w:t>
      </w:r>
      <w:r w:rsidRPr="005F53FC">
        <w:rPr>
          <w:rStyle w:val="FootnoteReference"/>
          <w:rFonts w:ascii="Times New Roman" w:hAnsi="Times New Roman" w:cs="Times New Roman"/>
          <w:lang w:val="en-US"/>
        </w:rPr>
        <w:footnoteReference w:id="16"/>
      </w:r>
      <w:r w:rsidR="00871786">
        <w:rPr>
          <w:rFonts w:ascii="Times New Roman" w:hAnsi="Times New Roman" w:cs="Times New Roman"/>
          <w:lang w:val="en-US"/>
        </w:rPr>
        <w:t xml:space="preserve"> </w:t>
      </w:r>
      <w:r w:rsidRPr="005F53FC">
        <w:rPr>
          <w:rFonts w:ascii="Times New Roman" w:hAnsi="Times New Roman" w:cs="Times New Roman"/>
          <w:lang w:val="en-US"/>
        </w:rPr>
        <w:t>Al</w:t>
      </w:r>
      <w:r w:rsidRPr="005F53FC">
        <w:rPr>
          <w:rFonts w:ascii="Times New Roman" w:hAnsi="Times New Roman" w:cs="Times New Roman"/>
          <w:lang w:val="en-US"/>
        </w:rPr>
        <w:noBreakHyphen/>
      </w:r>
      <w:r w:rsidR="005922C6">
        <w:rPr>
          <w:rFonts w:ascii="Times New Roman" w:hAnsi="Times New Roman" w:cs="Times New Roman"/>
          <w:lang w:val="en-US"/>
        </w:rPr>
        <w:t>[388]Ḥ</w:t>
      </w:r>
      <w:r w:rsidR="005234FC">
        <w:rPr>
          <w:rFonts w:ascii="Times New Roman" w:hAnsi="Times New Roman" w:cs="Times New Roman"/>
          <w:lang w:val="en-US"/>
        </w:rPr>
        <w:t>ā</w:t>
      </w:r>
      <w:r w:rsidRPr="005F53FC">
        <w:rPr>
          <w:rFonts w:ascii="Times New Roman" w:hAnsi="Times New Roman" w:cs="Times New Roman"/>
          <w:lang w:val="en-US"/>
        </w:rPr>
        <w:t>kim al</w:t>
      </w:r>
      <w:r w:rsidRPr="005F53FC">
        <w:rPr>
          <w:rFonts w:ascii="Times New Roman" w:hAnsi="Times New Roman" w:cs="Times New Roman"/>
          <w:lang w:val="en-US"/>
        </w:rPr>
        <w:noBreakHyphen/>
        <w:t>Nays</w:t>
      </w:r>
      <w:r w:rsidR="005234FC">
        <w:rPr>
          <w:rFonts w:ascii="Times New Roman" w:hAnsi="Times New Roman" w:cs="Times New Roman"/>
          <w:lang w:val="en-US"/>
        </w:rPr>
        <w:t>ā</w:t>
      </w:r>
      <w:r w:rsidRPr="005F53FC">
        <w:rPr>
          <w:rFonts w:ascii="Times New Roman" w:hAnsi="Times New Roman" w:cs="Times New Roman"/>
          <w:lang w:val="en-US"/>
        </w:rPr>
        <w:t>b</w:t>
      </w:r>
      <w:r w:rsidR="005922C6">
        <w:rPr>
          <w:rFonts w:ascii="Times New Roman" w:hAnsi="Times New Roman" w:cs="Times New Roman"/>
          <w:lang w:val="en-US"/>
        </w:rPr>
        <w:t>ū</w:t>
      </w:r>
      <w:r w:rsidRPr="005F53FC">
        <w:rPr>
          <w:rFonts w:ascii="Times New Roman" w:hAnsi="Times New Roman" w:cs="Times New Roman"/>
          <w:lang w:val="en-US"/>
        </w:rPr>
        <w:t>r</w:t>
      </w:r>
      <w:r w:rsidR="00495987">
        <w:rPr>
          <w:rFonts w:ascii="Times New Roman" w:hAnsi="Times New Roman" w:cs="Times New Roman"/>
          <w:lang w:val="en-US"/>
        </w:rPr>
        <w:t>ī</w:t>
      </w:r>
      <w:r w:rsidRPr="005F53FC">
        <w:rPr>
          <w:rFonts w:ascii="Times New Roman" w:hAnsi="Times New Roman" w:cs="Times New Roman"/>
          <w:lang w:val="en-US"/>
        </w:rPr>
        <w:t xml:space="preserve"> (d. Nishapur, 405/1014) says of the Sh</w:t>
      </w:r>
      <w:r w:rsidR="005234FC">
        <w:rPr>
          <w:rFonts w:ascii="Times New Roman" w:hAnsi="Times New Roman" w:cs="Times New Roman"/>
          <w:lang w:val="en-US"/>
        </w:rPr>
        <w:t>ā</w:t>
      </w:r>
      <w:r w:rsidRPr="005F53FC">
        <w:rPr>
          <w:rFonts w:ascii="Times New Roman" w:hAnsi="Times New Roman" w:cs="Times New Roman"/>
          <w:lang w:val="en-US"/>
        </w:rPr>
        <w:t>fi`i Ab</w:t>
      </w:r>
      <w:r w:rsidR="005922C6">
        <w:rPr>
          <w:rFonts w:ascii="Times New Roman" w:hAnsi="Times New Roman" w:cs="Times New Roman"/>
          <w:lang w:val="en-US"/>
        </w:rPr>
        <w:t>ū</w:t>
      </w:r>
      <w:r w:rsidRPr="005F53FC">
        <w:rPr>
          <w:rFonts w:ascii="Times New Roman" w:hAnsi="Times New Roman" w:cs="Times New Roman"/>
          <w:lang w:val="en-US"/>
        </w:rPr>
        <w:t xml:space="preserve"> Bakr al</w:t>
      </w:r>
      <w:r w:rsidRPr="005F53FC">
        <w:rPr>
          <w:rFonts w:ascii="Times New Roman" w:hAnsi="Times New Roman" w:cs="Times New Roman"/>
          <w:lang w:val="en-US"/>
        </w:rPr>
        <w:noBreakHyphen/>
      </w:r>
      <w:r w:rsidR="005922C6">
        <w:rPr>
          <w:rFonts w:ascii="Times New Roman" w:hAnsi="Times New Roman" w:cs="Times New Roman"/>
          <w:lang w:val="en-US"/>
        </w:rPr>
        <w:t>Ṣ</w:t>
      </w:r>
      <w:r w:rsidRPr="005F53FC">
        <w:rPr>
          <w:rFonts w:ascii="Times New Roman" w:hAnsi="Times New Roman" w:cs="Times New Roman"/>
          <w:lang w:val="en-US"/>
        </w:rPr>
        <w:t>ibgh</w:t>
      </w:r>
      <w:r w:rsidR="00495987">
        <w:rPr>
          <w:rFonts w:ascii="Times New Roman" w:hAnsi="Times New Roman" w:cs="Times New Roman"/>
          <w:lang w:val="en-US"/>
        </w:rPr>
        <w:t>ī</w:t>
      </w:r>
      <w:r w:rsidRPr="005F53FC">
        <w:rPr>
          <w:rFonts w:ascii="Times New Roman" w:hAnsi="Times New Roman" w:cs="Times New Roman"/>
          <w:lang w:val="en-US"/>
        </w:rPr>
        <w:t xml:space="preserve"> (d. 342/954) that his </w:t>
      </w:r>
      <w:r w:rsidRPr="005F53FC">
        <w:rPr>
          <w:rFonts w:ascii="Times New Roman" w:hAnsi="Times New Roman" w:cs="Times New Roman"/>
          <w:i/>
          <w:iCs/>
          <w:lang w:val="en-US"/>
        </w:rPr>
        <w:t>`aql</w:t>
      </w:r>
      <w:r w:rsidRPr="005F53FC">
        <w:rPr>
          <w:rFonts w:ascii="Times New Roman" w:hAnsi="Times New Roman" w:cs="Times New Roman"/>
          <w:lang w:val="en-US"/>
        </w:rPr>
        <w:t xml:space="preserve"> and </w:t>
      </w:r>
      <w:r w:rsidRPr="005F53FC">
        <w:rPr>
          <w:rFonts w:ascii="Times New Roman" w:hAnsi="Times New Roman" w:cs="Times New Roman"/>
          <w:i/>
          <w:iCs/>
          <w:lang w:val="en-US"/>
        </w:rPr>
        <w:t>ra</w:t>
      </w:r>
      <w:r w:rsidR="005922C6">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were proverbial.</w:t>
      </w:r>
      <w:r w:rsidRPr="005F53FC">
        <w:rPr>
          <w:rStyle w:val="FootnoteReference"/>
          <w:rFonts w:ascii="Times New Roman" w:hAnsi="Times New Roman" w:cs="Times New Roman"/>
          <w:lang w:val="en-US"/>
        </w:rPr>
        <w:footnoteReference w:id="17"/>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somewhat the same way, </w:t>
      </w:r>
      <w:r w:rsidR="005F53FC">
        <w:rPr>
          <w:rFonts w:ascii="Times New Roman" w:hAnsi="Times New Roman" w:cs="Times New Roman"/>
          <w:lang w:val="en-US"/>
        </w:rPr>
        <w:t>“</w:t>
      </w:r>
      <w:r w:rsidRPr="005F53FC">
        <w:rPr>
          <w:rFonts w:ascii="Times New Roman" w:hAnsi="Times New Roman" w:cs="Times New Roman"/>
          <w:lang w:val="en-US"/>
        </w:rPr>
        <w:t>opinion</w:t>
      </w:r>
      <w:r w:rsidR="005F53FC">
        <w:rPr>
          <w:rFonts w:ascii="Times New Roman" w:hAnsi="Times New Roman" w:cs="Times New Roman"/>
          <w:lang w:val="en-US"/>
        </w:rPr>
        <w:t>”</w:t>
      </w:r>
      <w:r w:rsidRPr="005F53FC">
        <w:rPr>
          <w:rFonts w:ascii="Times New Roman" w:hAnsi="Times New Roman" w:cs="Times New Roman"/>
          <w:lang w:val="en-US"/>
        </w:rPr>
        <w:t xml:space="preserve"> may often have a negative connotation with us (</w:t>
      </w:r>
      <w:r w:rsidR="005F53FC">
        <w:rPr>
          <w:rFonts w:ascii="Times New Roman" w:hAnsi="Times New Roman" w:cs="Times New Roman"/>
          <w:lang w:val="en-US"/>
        </w:rPr>
        <w:t>“</w:t>
      </w:r>
      <w:r w:rsidRPr="005F53FC">
        <w:rPr>
          <w:rFonts w:ascii="Times New Roman" w:hAnsi="Times New Roman" w:cs="Times New Roman"/>
          <w:lang w:val="en-US"/>
        </w:rPr>
        <w:t>That</w:t>
      </w:r>
      <w:r w:rsidR="005F53FC">
        <w:rPr>
          <w:rFonts w:ascii="Times New Roman" w:hAnsi="Times New Roman" w:cs="Times New Roman"/>
          <w:lang w:val="en-US"/>
        </w:rPr>
        <w:t>’</w:t>
      </w:r>
      <w:r w:rsidRPr="005F53FC">
        <w:rPr>
          <w:rFonts w:ascii="Times New Roman" w:hAnsi="Times New Roman" w:cs="Times New Roman"/>
          <w:lang w:val="en-US"/>
        </w:rPr>
        <w:t>s just your opinion</w:t>
      </w:r>
      <w:r w:rsidR="005F53FC">
        <w:rPr>
          <w:rFonts w:ascii="Times New Roman" w:hAnsi="Times New Roman" w:cs="Times New Roman"/>
          <w:lang w:val="en-US"/>
        </w:rPr>
        <w:t>”</w:t>
      </w:r>
      <w:r w:rsidRPr="005F53FC">
        <w:rPr>
          <w:rFonts w:ascii="Times New Roman" w:hAnsi="Times New Roman" w:cs="Times New Roman"/>
          <w:lang w:val="en-US"/>
        </w:rPr>
        <w:t>) but retains a positive one in some contexts (</w:t>
      </w:r>
      <w:r w:rsidR="005F53FC">
        <w:rPr>
          <w:rFonts w:ascii="Times New Roman" w:hAnsi="Times New Roman" w:cs="Times New Roman"/>
          <w:lang w:val="en-US"/>
        </w:rPr>
        <w:t>“</w:t>
      </w:r>
      <w:r w:rsidRPr="005F53FC">
        <w:rPr>
          <w:rFonts w:ascii="Times New Roman" w:hAnsi="Times New Roman" w:cs="Times New Roman"/>
          <w:lang w:val="en-US"/>
        </w:rPr>
        <w:t xml:space="preserve">Today, the Supreme Court issued its opinion . . . </w:t>
      </w:r>
      <w:r w:rsidR="005922C6">
        <w:rPr>
          <w:rFonts w:ascii="Times New Roman" w:hAnsi="Times New Roman" w:cs="Times New Roman"/>
          <w:lang w:val="en-US"/>
        </w:rPr>
        <w:t>”</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Altogether, then, although we have a few self-descriptions from traditionist-jurisprudents as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495987">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xml:space="preserve"> but none from rationalistic jurisprudents as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5922C6">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actual ninth-century use of </w:t>
      </w:r>
      <w:r w:rsidRPr="005F53FC">
        <w:rPr>
          <w:rFonts w:ascii="Times New Roman" w:hAnsi="Times New Roman" w:cs="Times New Roman"/>
          <w:i/>
          <w:iCs/>
          <w:lang w:val="en-US"/>
        </w:rPr>
        <w:t>ra</w:t>
      </w:r>
      <w:r w:rsidR="005922C6">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suggests that they must have been slow to perceive it as a term of abuse.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 have never noticed, either (against Schacht), that any early jurisprudent identified his doctrine with any of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madh</w:t>
      </w:r>
      <w:r w:rsidR="005234FC">
        <w:rPr>
          <w:rFonts w:ascii="Times New Roman" w:hAnsi="Times New Roman" w:cs="Times New Roman"/>
          <w:i/>
          <w:iCs/>
          <w:lang w:val="en-US"/>
        </w:rPr>
        <w:t>ā</w:t>
      </w:r>
      <w:r w:rsidRPr="005F53FC">
        <w:rPr>
          <w:rFonts w:ascii="Times New Roman" w:hAnsi="Times New Roman" w:cs="Times New Roman"/>
          <w:i/>
          <w:iCs/>
          <w:lang w:val="en-US"/>
        </w:rPr>
        <w:t>hib al</w:t>
      </w:r>
      <w:r w:rsidRPr="005F53FC">
        <w:rPr>
          <w:rFonts w:ascii="Times New Roman" w:hAnsi="Times New Roman" w:cs="Times New Roman"/>
          <w:i/>
          <w:iCs/>
          <w:lang w:val="en-US"/>
        </w:rPr>
        <w:noBreakHyphen/>
        <w:t>qad</w:t>
      </w:r>
      <w:r w:rsidR="00495987">
        <w:rPr>
          <w:rFonts w:ascii="Times New Roman" w:hAnsi="Times New Roman" w:cs="Times New Roman"/>
          <w:i/>
          <w:iCs/>
          <w:lang w:val="en-US"/>
        </w:rPr>
        <w:t>ī</w:t>
      </w:r>
      <w:r w:rsidRPr="005F53FC">
        <w:rPr>
          <w:rFonts w:ascii="Times New Roman" w:hAnsi="Times New Roman" w:cs="Times New Roman"/>
          <w:i/>
          <w:iCs/>
          <w:lang w:val="en-US"/>
        </w:rPr>
        <w:t>ma</w:t>
      </w:r>
      <w:r w:rsidRPr="005F53FC">
        <w:rPr>
          <w:rFonts w:ascii="Times New Roman" w:hAnsi="Times New Roman" w:cs="Times New Roman"/>
          <w:lang w:val="en-US"/>
        </w:rPr>
        <w:t>, as I suppose one would translate Schacht</w:t>
      </w:r>
      <w:r w:rsidR="005F53FC">
        <w:rPr>
          <w:rFonts w:ascii="Times New Roman" w:hAnsi="Times New Roman" w:cs="Times New Roman"/>
          <w:lang w:val="en-US"/>
        </w:rPr>
        <w:t>’</w:t>
      </w:r>
      <w:r w:rsidRPr="005F53FC">
        <w:rPr>
          <w:rFonts w:ascii="Times New Roman" w:hAnsi="Times New Roman" w:cs="Times New Roman"/>
          <w:lang w:val="en-US"/>
        </w:rPr>
        <w:t xml:space="preserve">s </w:t>
      </w:r>
      <w:r w:rsidR="005F53FC">
        <w:rPr>
          <w:rFonts w:ascii="Times New Roman" w:hAnsi="Times New Roman" w:cs="Times New Roman"/>
          <w:lang w:val="en-US"/>
        </w:rPr>
        <w:t>“</w:t>
      </w:r>
      <w:r w:rsidRPr="005F53FC">
        <w:rPr>
          <w:rFonts w:ascii="Times New Roman" w:hAnsi="Times New Roman" w:cs="Times New Roman"/>
          <w:lang w:val="en-US"/>
        </w:rPr>
        <w:t>ancient schools.</w:t>
      </w:r>
      <w:r w:rsid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We need feel little more compunction about identifying the rationalists as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5922C6">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than about identifying the Society of Friends as </w:t>
      </w:r>
      <w:r w:rsidR="005F53FC">
        <w:rPr>
          <w:rFonts w:ascii="Times New Roman" w:hAnsi="Times New Roman" w:cs="Times New Roman"/>
          <w:lang w:val="en-US"/>
        </w:rPr>
        <w:t>“</w:t>
      </w:r>
      <w:r w:rsidRPr="005F53FC">
        <w:rPr>
          <w:rFonts w:ascii="Times New Roman" w:hAnsi="Times New Roman" w:cs="Times New Roman"/>
          <w:lang w:val="en-US"/>
        </w:rPr>
        <w:t>Quakers.</w:t>
      </w:r>
      <w:r w:rsidR="005F53FC">
        <w:rPr>
          <w:rFonts w:ascii="Times New Roman" w:hAnsi="Times New Roman" w:cs="Times New Roman"/>
          <w:lang w:val="en-US"/>
        </w:rPr>
        <w:t>”</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922C6" w:rsidRDefault="005922C6">
      <w:pPr>
        <w:tabs>
          <w:tab w:val="center" w:pos="4513"/>
        </w:tabs>
        <w:suppressAutoHyphens/>
        <w:spacing w:line="240" w:lineRule="atLeast"/>
        <w:rPr>
          <w:rFonts w:ascii="Times New Roman" w:hAnsi="Times New Roman" w:cs="Times New Roman"/>
          <w:i/>
          <w:iCs/>
          <w:lang w:val="en-US"/>
        </w:rPr>
      </w:pPr>
      <w:r w:rsidRPr="005922C6">
        <w:rPr>
          <w:rFonts w:ascii="Times New Roman" w:hAnsi="Times New Roman" w:cs="Times New Roman"/>
          <w:i/>
          <w:iCs/>
          <w:lang w:val="en-US"/>
        </w:rPr>
        <w:t>How Traditionist And Rationalistic Jurisprudents Used Hadith</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rsidP="005922C6">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What distinguished the traditionist-jurisprudents is above all, of course, the way they used hadith.</w:t>
      </w:r>
      <w:r w:rsidR="00871786">
        <w:rPr>
          <w:rFonts w:ascii="Times New Roman" w:hAnsi="Times New Roman" w:cs="Times New Roman"/>
          <w:lang w:val="en-US"/>
        </w:rPr>
        <w:t xml:space="preserve"> </w:t>
      </w:r>
      <w:r w:rsidRPr="005F53FC">
        <w:rPr>
          <w:rFonts w:ascii="Times New Roman" w:hAnsi="Times New Roman" w:cs="Times New Roman"/>
          <w:lang w:val="en-US"/>
        </w:rPr>
        <w:t>When ninth-century traditionist-jurisprudents wrote about the law, they simply assembled collections of hadith or, at least, quoted huge numbers of hadith reports.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For example, the </w:t>
      </w:r>
      <w:r w:rsidRPr="005F53FC">
        <w:rPr>
          <w:rFonts w:ascii="Times New Roman" w:hAnsi="Times New Roman" w:cs="Times New Roman"/>
          <w:i/>
          <w:iCs/>
          <w:lang w:val="en-US"/>
        </w:rPr>
        <w:t>Mu</w:t>
      </w:r>
      <w:r w:rsidR="005160ED">
        <w:rPr>
          <w:rFonts w:ascii="Times New Roman" w:hAnsi="Times New Roman" w:cs="Times New Roman"/>
          <w:i/>
          <w:iCs/>
          <w:lang w:val="en-US"/>
        </w:rPr>
        <w:t>ṣ</w:t>
      </w:r>
      <w:r w:rsidRPr="005F53FC">
        <w:rPr>
          <w:rFonts w:ascii="Times New Roman" w:hAnsi="Times New Roman" w:cs="Times New Roman"/>
          <w:i/>
          <w:iCs/>
          <w:lang w:val="en-US"/>
        </w:rPr>
        <w:t>annaf</w:t>
      </w:r>
      <w:r w:rsidRPr="005F53FC">
        <w:rPr>
          <w:rFonts w:ascii="Times New Roman" w:hAnsi="Times New Roman" w:cs="Times New Roman"/>
          <w:lang w:val="en-US"/>
        </w:rPr>
        <w:t>s of `Abd al</w:t>
      </w:r>
      <w:r w:rsidRPr="005F53FC">
        <w:rPr>
          <w:rFonts w:ascii="Times New Roman" w:hAnsi="Times New Roman" w:cs="Times New Roman"/>
          <w:lang w:val="en-US"/>
        </w:rPr>
        <w:noBreakHyphen/>
        <w:t>Razz</w:t>
      </w:r>
      <w:r w:rsidR="005234FC">
        <w:rPr>
          <w:rFonts w:ascii="Times New Roman" w:hAnsi="Times New Roman" w:cs="Times New Roman"/>
          <w:lang w:val="en-US"/>
        </w:rPr>
        <w:t>ā</w:t>
      </w:r>
      <w:r w:rsidRPr="005F53FC">
        <w:rPr>
          <w:rFonts w:ascii="Times New Roman" w:hAnsi="Times New Roman" w:cs="Times New Roman"/>
          <w:lang w:val="en-US"/>
        </w:rPr>
        <w:t>q (d. 211/827) and Ibn Ab</w:t>
      </w:r>
      <w:r w:rsidR="00495987">
        <w:rPr>
          <w:rFonts w:ascii="Times New Roman" w:hAnsi="Times New Roman" w:cs="Times New Roman"/>
          <w:lang w:val="en-US"/>
        </w:rPr>
        <w:t>ī</w:t>
      </w:r>
      <w:r w:rsidRPr="005F53FC">
        <w:rPr>
          <w:rFonts w:ascii="Times New Roman" w:hAnsi="Times New Roman" w:cs="Times New Roman"/>
          <w:lang w:val="en-US"/>
        </w:rPr>
        <w:t xml:space="preserve"> Shayb</w:t>
      </w:r>
      <w:r w:rsidR="005922C6">
        <w:rPr>
          <w:rFonts w:ascii="Times New Roman" w:hAnsi="Times New Roman" w:cs="Times New Roman"/>
          <w:lang w:val="en-US"/>
        </w:rPr>
        <w:t>a</w:t>
      </w:r>
      <w:r w:rsidRPr="005F53FC">
        <w:rPr>
          <w:rFonts w:ascii="Times New Roman" w:hAnsi="Times New Roman" w:cs="Times New Roman"/>
          <w:lang w:val="en-US"/>
        </w:rPr>
        <w:t xml:space="preserve"> (d. 235/849) simply announce juridical positions, then relate the hadith (mostly postprophetic) that support them.</w:t>
      </w:r>
      <w:r w:rsidR="00871786">
        <w:rPr>
          <w:rFonts w:ascii="Times New Roman" w:hAnsi="Times New Roman" w:cs="Times New Roman"/>
          <w:lang w:val="en-US"/>
        </w:rPr>
        <w:t xml:space="preserve"> </w:t>
      </w:r>
      <w:r w:rsidRPr="005F53FC">
        <w:rPr>
          <w:rFonts w:ascii="Times New Roman" w:hAnsi="Times New Roman" w:cs="Times New Roman"/>
          <w:lang w:val="en-US"/>
        </w:rPr>
        <w:t>They often enough present contradictory reports in succession:</w:t>
      </w:r>
      <w:r w:rsidR="00871786">
        <w:rPr>
          <w:rFonts w:ascii="Times New Roman" w:hAnsi="Times New Roman" w:cs="Times New Roman"/>
          <w:lang w:val="en-US"/>
        </w:rPr>
        <w:t xml:space="preserve"> </w:t>
      </w:r>
      <w:r w:rsidRPr="005F53FC">
        <w:rPr>
          <w:rFonts w:ascii="Times New Roman" w:hAnsi="Times New Roman" w:cs="Times New Roman"/>
          <w:lang w:val="en-US"/>
        </w:rPr>
        <w:t>first, say, those who advocated a woman</w:t>
      </w:r>
      <w:r w:rsidR="005F53FC">
        <w:rPr>
          <w:rFonts w:ascii="Times New Roman" w:hAnsi="Times New Roman" w:cs="Times New Roman"/>
          <w:lang w:val="en-US"/>
        </w:rPr>
        <w:t>’</w:t>
      </w:r>
      <w:r w:rsidRPr="005F53FC">
        <w:rPr>
          <w:rFonts w:ascii="Times New Roman" w:hAnsi="Times New Roman" w:cs="Times New Roman"/>
          <w:lang w:val="en-US"/>
        </w:rPr>
        <w:t>s leading other women in the ritual prayer, then those who rejected it.</w:t>
      </w:r>
    </w:p>
    <w:p w:rsidR="00AF6470" w:rsidRPr="005F53FC" w:rsidRDefault="00AF6470" w:rsidP="005922C6">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Some have inferred that these are not, then, books of jurisprudence but collections of hadith in the spirit of the familiar Six Books; that is, not presentations of rules but the raw material from which jurisprudents are expected to infer rules.</w:t>
      </w:r>
      <w:r w:rsidR="00871786">
        <w:rPr>
          <w:rFonts w:ascii="Times New Roman" w:hAnsi="Times New Roman" w:cs="Times New Roman"/>
          <w:lang w:val="en-US"/>
        </w:rPr>
        <w:t xml:space="preserve"> </w:t>
      </w:r>
      <w:r w:rsidRPr="005F53FC">
        <w:rPr>
          <w:rFonts w:ascii="Times New Roman" w:hAnsi="Times New Roman" w:cs="Times New Roman"/>
          <w:lang w:val="en-US"/>
        </w:rPr>
        <w:t>But this is wrong on two counts.</w:t>
      </w:r>
      <w:r w:rsidR="00871786">
        <w:rPr>
          <w:rFonts w:ascii="Times New Roman" w:hAnsi="Times New Roman" w:cs="Times New Roman"/>
          <w:lang w:val="en-US"/>
        </w:rPr>
        <w:t xml:space="preserve"> </w:t>
      </w:r>
      <w:r w:rsidRPr="005F53FC">
        <w:rPr>
          <w:rFonts w:ascii="Times New Roman" w:hAnsi="Times New Roman" w:cs="Times New Roman"/>
          <w:lang w:val="en-US"/>
        </w:rPr>
        <w:t>First, it projects backwards later orthodoxy, assuming a division of labor between traditionists and jurisprudents not endorsed by traditionist-jurisprudents of the early ninth century.</w:t>
      </w:r>
      <w:r w:rsidR="00871786">
        <w:rPr>
          <w:rFonts w:ascii="Times New Roman" w:hAnsi="Times New Roman" w:cs="Times New Roman"/>
          <w:lang w:val="en-US"/>
        </w:rPr>
        <w:t xml:space="preserve"> </w:t>
      </w:r>
      <w:r w:rsidRPr="005F53FC">
        <w:rPr>
          <w:rFonts w:ascii="Times New Roman" w:hAnsi="Times New Roman" w:cs="Times New Roman"/>
          <w:lang w:val="en-US"/>
        </w:rPr>
        <w:t>Traditionist-jurisprudents did not distinguish between the study of hadith and the study of jurisprudence.</w:t>
      </w:r>
      <w:r w:rsidR="00871786">
        <w:rPr>
          <w:rFonts w:ascii="Times New Roman" w:hAnsi="Times New Roman" w:cs="Times New Roman"/>
          <w:lang w:val="en-US"/>
        </w:rPr>
        <w:t xml:space="preserve"> </w:t>
      </w:r>
      <w:r w:rsidRPr="005F53FC">
        <w:rPr>
          <w:rFonts w:ascii="Times New Roman" w:hAnsi="Times New Roman" w:cs="Times New Roman"/>
          <w:lang w:val="en-US"/>
        </w:rPr>
        <w:t>Second, one should recall that such indeterminacy was a feature of legal handbooks even in the classical period, when we see</w:t>
      </w:r>
      <w:r w:rsidR="005922C6">
        <w:rPr>
          <w:rFonts w:ascii="Times New Roman" w:hAnsi="Times New Roman" w:cs="Times New Roman"/>
          <w:lang w:val="en-US"/>
        </w:rPr>
        <w:t xml:space="preserve"> [389] </w:t>
      </w:r>
      <w:r w:rsidRPr="005F53FC">
        <w:rPr>
          <w:rFonts w:ascii="Times New Roman" w:hAnsi="Times New Roman" w:cs="Times New Roman"/>
          <w:lang w:val="en-US"/>
        </w:rPr>
        <w:lastRenderedPageBreak/>
        <w:t>jurisprudents such as al</w:t>
      </w:r>
      <w:r w:rsidRPr="005F53FC">
        <w:rPr>
          <w:rFonts w:ascii="Times New Roman" w:hAnsi="Times New Roman" w:cs="Times New Roman"/>
          <w:lang w:val="en-US"/>
        </w:rPr>
        <w:noBreakHyphen/>
        <w:t>Nawaw</w:t>
      </w:r>
      <w:r w:rsidR="00495987">
        <w:rPr>
          <w:rFonts w:ascii="Times New Roman" w:hAnsi="Times New Roman" w:cs="Times New Roman"/>
          <w:lang w:val="en-US"/>
        </w:rPr>
        <w:t>ī</w:t>
      </w:r>
      <w:r w:rsidRPr="005F53FC">
        <w:rPr>
          <w:rFonts w:ascii="Times New Roman" w:hAnsi="Times New Roman" w:cs="Times New Roman"/>
          <w:lang w:val="en-US"/>
        </w:rPr>
        <w:t xml:space="preserve"> (d. 676/1271) frequently lay out contradictory positions without identifying any one as correct.</w:t>
      </w:r>
      <w:r w:rsidRPr="005F53FC">
        <w:rPr>
          <w:rStyle w:val="FootnoteReference"/>
          <w:rFonts w:ascii="Times New Roman" w:hAnsi="Times New Roman" w:cs="Times New Roman"/>
          <w:lang w:val="en-US"/>
        </w:rPr>
        <w:footnoteReference w:id="18"/>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Not every position in the </w:t>
      </w:r>
      <w:r w:rsidRPr="005F53FC">
        <w:rPr>
          <w:rFonts w:ascii="Times New Roman" w:hAnsi="Times New Roman" w:cs="Times New Roman"/>
          <w:i/>
          <w:iCs/>
          <w:lang w:val="en-US"/>
        </w:rPr>
        <w:t>mas</w:t>
      </w:r>
      <w:r w:rsidR="005234FC">
        <w:rPr>
          <w:rFonts w:ascii="Times New Roman" w:hAnsi="Times New Roman" w:cs="Times New Roman"/>
          <w:i/>
          <w:iCs/>
          <w:lang w:val="en-US"/>
        </w:rPr>
        <w:t>ā</w:t>
      </w:r>
      <w:r w:rsidR="005922C6">
        <w:rPr>
          <w:rFonts w:ascii="Times New Roman" w:hAnsi="Times New Roman" w:cs="Times New Roman"/>
          <w:i/>
          <w:iCs/>
          <w:lang w:val="en-US"/>
        </w:rPr>
        <w:t>|</w:t>
      </w:r>
      <w:r w:rsidRPr="005F53FC">
        <w:rPr>
          <w:rFonts w:ascii="Times New Roman" w:hAnsi="Times New Roman" w:cs="Times New Roman"/>
          <w:i/>
          <w:iCs/>
          <w:lang w:val="en-US"/>
        </w:rPr>
        <w:t>il</w:t>
      </w:r>
      <w:r w:rsidRPr="005F53FC">
        <w:rPr>
          <w:rFonts w:ascii="Times New Roman" w:hAnsi="Times New Roman" w:cs="Times New Roman"/>
          <w:lang w:val="en-US"/>
        </w:rPr>
        <w:t xml:space="preserve"> collections of A</w:t>
      </w:r>
      <w:r w:rsidR="005234FC">
        <w:rPr>
          <w:rFonts w:ascii="Times New Roman" w:hAnsi="Times New Roman" w:cs="Times New Roman"/>
          <w:lang w:val="en-US"/>
        </w:rPr>
        <w:t>ḥ</w:t>
      </w:r>
      <w:r w:rsidRPr="005F53FC">
        <w:rPr>
          <w:rFonts w:ascii="Times New Roman" w:hAnsi="Times New Roman" w:cs="Times New Roman"/>
          <w:lang w:val="en-US"/>
        </w:rPr>
        <w:t xml:space="preserve">mad ibn </w:t>
      </w:r>
      <w:r w:rsidR="005922C6">
        <w:rPr>
          <w:rFonts w:ascii="Times New Roman" w:hAnsi="Times New Roman" w:cs="Times New Roman"/>
          <w:lang w:val="en-US"/>
        </w:rPr>
        <w:t>Ḥ</w:t>
      </w:r>
      <w:r w:rsidRPr="005F53FC">
        <w:rPr>
          <w:rFonts w:ascii="Times New Roman" w:hAnsi="Times New Roman" w:cs="Times New Roman"/>
          <w:lang w:val="en-US"/>
        </w:rPr>
        <w:t>anbal is followed by quotation of hadith, but hadith reports are produced whenever there is disagreement.</w:t>
      </w:r>
      <w:r w:rsidR="00871786">
        <w:rPr>
          <w:rFonts w:ascii="Times New Roman" w:hAnsi="Times New Roman" w:cs="Times New Roman"/>
          <w:lang w:val="en-US"/>
        </w:rPr>
        <w:t xml:space="preserve"> </w:t>
      </w:r>
      <w:r w:rsidRPr="005F53FC">
        <w:rPr>
          <w:rFonts w:ascii="Times New Roman" w:hAnsi="Times New Roman" w:cs="Times New Roman"/>
          <w:lang w:val="en-US"/>
        </w:rPr>
        <w:t>An example chosen almost at random gives A</w:t>
      </w:r>
      <w:r w:rsidR="005234FC">
        <w:rPr>
          <w:rFonts w:ascii="Times New Roman" w:hAnsi="Times New Roman" w:cs="Times New Roman"/>
          <w:lang w:val="en-US"/>
        </w:rPr>
        <w:t>ḥ</w:t>
      </w:r>
      <w:r w:rsidRPr="005F53FC">
        <w:rPr>
          <w:rFonts w:ascii="Times New Roman" w:hAnsi="Times New Roman" w:cs="Times New Roman"/>
          <w:lang w:val="en-US"/>
        </w:rPr>
        <w:t>mad</w:t>
      </w:r>
      <w:r w:rsidR="005F53FC">
        <w:rPr>
          <w:rFonts w:ascii="Times New Roman" w:hAnsi="Times New Roman" w:cs="Times New Roman"/>
          <w:lang w:val="en-US"/>
        </w:rPr>
        <w:t>’</w:t>
      </w:r>
      <w:r w:rsidRPr="005F53FC">
        <w:rPr>
          <w:rFonts w:ascii="Times New Roman" w:hAnsi="Times New Roman" w:cs="Times New Roman"/>
          <w:lang w:val="en-US"/>
        </w:rPr>
        <w:t>s position concerning laughter during the ritual prayer:</w:t>
      </w:r>
    </w:p>
    <w:p w:rsidR="00AF6470" w:rsidRPr="005F53FC" w:rsidRDefault="00AF6470" w:rsidP="005922C6">
      <w:pPr>
        <w:tabs>
          <w:tab w:val="left" w:pos="-720"/>
          <w:tab w:val="left" w:pos="0"/>
        </w:tabs>
        <w:suppressAutoHyphens/>
        <w:ind w:left="720" w:right="720"/>
        <w:contextualSpacing/>
        <w:rPr>
          <w:rFonts w:ascii="Times New Roman" w:hAnsi="Times New Roman" w:cs="Times New Roman"/>
          <w:lang w:val="en-US"/>
        </w:rPr>
      </w:pPr>
      <w:r w:rsidRPr="005F53FC">
        <w:rPr>
          <w:rFonts w:ascii="Times New Roman" w:hAnsi="Times New Roman" w:cs="Times New Roman"/>
          <w:lang w:val="en-US"/>
        </w:rPr>
        <w:t>It does not require repetition of the ritual ablution.</w:t>
      </w:r>
      <w:r w:rsidR="00871786">
        <w:rPr>
          <w:rFonts w:ascii="Times New Roman" w:hAnsi="Times New Roman" w:cs="Times New Roman"/>
          <w:lang w:val="en-US"/>
        </w:rPr>
        <w:t xml:space="preserve"> </w:t>
      </w:r>
      <w:r w:rsidRPr="005F53FC">
        <w:rPr>
          <w:rFonts w:ascii="Times New Roman" w:hAnsi="Times New Roman" w:cs="Times New Roman"/>
          <w:lang w:val="en-US"/>
        </w:rPr>
        <w:t>The hadith report from Ab</w:t>
      </w:r>
      <w:r w:rsidR="005922C6">
        <w:rPr>
          <w:rFonts w:ascii="Times New Roman" w:hAnsi="Times New Roman" w:cs="Times New Roman"/>
          <w:lang w:val="en-US"/>
        </w:rPr>
        <w:t>ū</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w:t>
      </w:r>
      <w:r w:rsidR="005922C6">
        <w:rPr>
          <w:rFonts w:ascii="Times New Roman" w:hAnsi="Times New Roman" w:cs="Times New Roman"/>
          <w:lang w:val="en-US"/>
        </w:rPr>
        <w:t>Ā</w:t>
      </w:r>
      <w:r w:rsidRPr="005F53FC">
        <w:rPr>
          <w:rFonts w:ascii="Times New Roman" w:hAnsi="Times New Roman" w:cs="Times New Roman"/>
          <w:lang w:val="en-US"/>
        </w:rPr>
        <w:t>liya is weak.</w:t>
      </w:r>
      <w:r w:rsidR="00871786">
        <w:rPr>
          <w:rFonts w:ascii="Times New Roman" w:hAnsi="Times New Roman" w:cs="Times New Roman"/>
          <w:lang w:val="en-US"/>
        </w:rPr>
        <w:t xml:space="preserve"> </w:t>
      </w:r>
      <w:r w:rsidRPr="005F53FC">
        <w:rPr>
          <w:rFonts w:ascii="Times New Roman" w:hAnsi="Times New Roman" w:cs="Times New Roman"/>
          <w:lang w:val="en-US"/>
        </w:rPr>
        <w:t>It is related from Ab</w:t>
      </w:r>
      <w:r w:rsidR="005922C6">
        <w:rPr>
          <w:rFonts w:ascii="Times New Roman" w:hAnsi="Times New Roman" w:cs="Times New Roman"/>
          <w:lang w:val="en-US"/>
        </w:rPr>
        <w:t>ū</w:t>
      </w:r>
      <w:r w:rsidRPr="005F53FC">
        <w:rPr>
          <w:rFonts w:ascii="Times New Roman" w:hAnsi="Times New Roman" w:cs="Times New Roman"/>
          <w:lang w:val="en-US"/>
        </w:rPr>
        <w:t xml:space="preserve"> M</w:t>
      </w:r>
      <w:r w:rsidR="005922C6">
        <w:rPr>
          <w:rFonts w:ascii="Times New Roman" w:hAnsi="Times New Roman" w:cs="Times New Roman"/>
          <w:lang w:val="en-US"/>
        </w:rPr>
        <w:t>ū</w:t>
      </w:r>
      <w:r w:rsidRPr="005F53FC">
        <w:rPr>
          <w:rFonts w:ascii="Times New Roman" w:hAnsi="Times New Roman" w:cs="Times New Roman"/>
          <w:lang w:val="en-US"/>
        </w:rPr>
        <w:t>s</w:t>
      </w:r>
      <w:r w:rsidR="005234FC">
        <w:rPr>
          <w:rFonts w:ascii="Times New Roman" w:hAnsi="Times New Roman" w:cs="Times New Roman"/>
          <w:lang w:val="en-US"/>
        </w:rPr>
        <w:t>ā</w:t>
      </w:r>
      <w:r w:rsidRPr="005F53FC">
        <w:rPr>
          <w:rFonts w:ascii="Times New Roman" w:hAnsi="Times New Roman" w:cs="Times New Roman"/>
          <w:lang w:val="en-US"/>
        </w:rPr>
        <w:t xml:space="preserve"> and J</w:t>
      </w:r>
      <w:r w:rsidR="005234FC">
        <w:rPr>
          <w:rFonts w:ascii="Times New Roman" w:hAnsi="Times New Roman" w:cs="Times New Roman"/>
          <w:lang w:val="en-US"/>
        </w:rPr>
        <w:t>ā</w:t>
      </w:r>
      <w:r w:rsidRPr="005F53FC">
        <w:rPr>
          <w:rFonts w:ascii="Times New Roman" w:hAnsi="Times New Roman" w:cs="Times New Roman"/>
          <w:lang w:val="en-US"/>
        </w:rPr>
        <w:t>bir that one repeats the prayer but not the ritual ablution.</w:t>
      </w:r>
      <w:r w:rsidR="00871786">
        <w:rPr>
          <w:rFonts w:ascii="Times New Roman" w:hAnsi="Times New Roman" w:cs="Times New Roman"/>
          <w:lang w:val="en-US"/>
        </w:rPr>
        <w:t xml:space="preserve"> </w:t>
      </w:r>
      <w:r w:rsidRPr="005F53FC">
        <w:rPr>
          <w:rFonts w:ascii="Times New Roman" w:hAnsi="Times New Roman" w:cs="Times New Roman"/>
          <w:lang w:val="en-US"/>
        </w:rPr>
        <w:t>Al</w:t>
      </w:r>
      <w:r w:rsidRPr="005F53FC">
        <w:rPr>
          <w:rFonts w:ascii="Times New Roman" w:hAnsi="Times New Roman" w:cs="Times New Roman"/>
          <w:lang w:val="en-US"/>
        </w:rPr>
        <w:noBreakHyphen/>
        <w:t>Sha`b</w:t>
      </w:r>
      <w:r w:rsidR="00495987">
        <w:rPr>
          <w:rFonts w:ascii="Times New Roman" w:hAnsi="Times New Roman" w:cs="Times New Roman"/>
          <w:lang w:val="en-US"/>
        </w:rPr>
        <w:t>ī</w:t>
      </w:r>
      <w:r w:rsidRPr="005F53FC">
        <w:rPr>
          <w:rFonts w:ascii="Times New Roman" w:hAnsi="Times New Roman" w:cs="Times New Roman"/>
          <w:lang w:val="en-US"/>
        </w:rPr>
        <w:t xml:space="preserve"> also took that position.</w:t>
      </w:r>
      <w:r w:rsidRPr="005F53FC">
        <w:rPr>
          <w:rStyle w:val="FootnoteReference"/>
          <w:rFonts w:ascii="Times New Roman" w:hAnsi="Times New Roman" w:cs="Times New Roman"/>
          <w:lang w:val="en-US"/>
        </w:rPr>
        <w:footnoteReference w:id="19"/>
      </w:r>
    </w:p>
    <w:p w:rsidR="00AF6470" w:rsidRPr="005F53FC" w:rsidRDefault="00AF6470">
      <w:pPr>
        <w:tabs>
          <w:tab w:val="left" w:pos="-720"/>
        </w:tabs>
        <w:suppressAutoHyphens/>
        <w:spacing w:line="480" w:lineRule="atLeast"/>
        <w:rPr>
          <w:rFonts w:ascii="Times New Roman" w:hAnsi="Times New Roman" w:cs="Times New Roman"/>
          <w:lang w:val="en-US"/>
        </w:rPr>
      </w:pPr>
      <w:r w:rsidRPr="005F53FC">
        <w:rPr>
          <w:rFonts w:ascii="Times New Roman" w:hAnsi="Times New Roman" w:cs="Times New Roman"/>
          <w:lang w:val="en-US"/>
        </w:rPr>
        <w:t xml:space="preserve"> As Susan Spectorsky has summarized A</w:t>
      </w:r>
      <w:r w:rsidR="005234FC">
        <w:rPr>
          <w:rFonts w:ascii="Times New Roman" w:hAnsi="Times New Roman" w:cs="Times New Roman"/>
          <w:lang w:val="en-US"/>
        </w:rPr>
        <w:t>ḥ</w:t>
      </w:r>
      <w:r w:rsidRPr="005F53FC">
        <w:rPr>
          <w:rFonts w:ascii="Times New Roman" w:hAnsi="Times New Roman" w:cs="Times New Roman"/>
          <w:lang w:val="en-US"/>
        </w:rPr>
        <w:t>mad</w:t>
      </w:r>
      <w:r w:rsidR="005F53FC">
        <w:rPr>
          <w:rFonts w:ascii="Times New Roman" w:hAnsi="Times New Roman" w:cs="Times New Roman"/>
          <w:lang w:val="en-US"/>
        </w:rPr>
        <w:t>’</w:t>
      </w:r>
      <w:r w:rsidRPr="005F53FC">
        <w:rPr>
          <w:rFonts w:ascii="Times New Roman" w:hAnsi="Times New Roman" w:cs="Times New Roman"/>
          <w:lang w:val="en-US"/>
        </w:rPr>
        <w:t>s practice,</w:t>
      </w:r>
    </w:p>
    <w:p w:rsidR="005F53FC" w:rsidRDefault="005F53FC" w:rsidP="005F53FC">
      <w:pPr>
        <w:tabs>
          <w:tab w:val="left" w:pos="-720"/>
          <w:tab w:val="left" w:pos="0"/>
        </w:tabs>
        <w:suppressAutoHyphens/>
        <w:ind w:left="720" w:right="720" w:hanging="720"/>
        <w:rPr>
          <w:rFonts w:ascii="Times New Roman" w:hAnsi="Times New Roman" w:cs="Times New Roman"/>
          <w:lang w:val="en-US"/>
        </w:rPr>
      </w:pPr>
    </w:p>
    <w:p w:rsidR="00AF6470" w:rsidRDefault="005F53FC" w:rsidP="005F53FC">
      <w:pPr>
        <w:tabs>
          <w:tab w:val="left" w:pos="-720"/>
          <w:tab w:val="left" w:pos="0"/>
        </w:tabs>
        <w:suppressAutoHyphens/>
        <w:ind w:left="720" w:right="720" w:hanging="720"/>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 xml:space="preserve">Ibn </w:t>
      </w:r>
      <w:r w:rsidR="005922C6">
        <w:rPr>
          <w:rFonts w:ascii="Times New Roman" w:hAnsi="Times New Roman" w:cs="Times New Roman"/>
          <w:lang w:val="en-US"/>
        </w:rPr>
        <w:t>Ḥ</w:t>
      </w:r>
      <w:r w:rsidR="00AF6470" w:rsidRPr="005F53FC">
        <w:rPr>
          <w:rFonts w:ascii="Times New Roman" w:hAnsi="Times New Roman" w:cs="Times New Roman"/>
          <w:lang w:val="en-US"/>
        </w:rPr>
        <w:t>anbal readily answers questions on non-controversial matters, but whenever he knows of conflicting traditions or conflicting opinion, he refuses to risk allowing his own answer to become authoritative.</w:t>
      </w:r>
      <w:r w:rsidR="00871786">
        <w:rPr>
          <w:rFonts w:ascii="Times New Roman" w:hAnsi="Times New Roman" w:cs="Times New Roman"/>
          <w:lang w:val="en-US"/>
        </w:rPr>
        <w:t xml:space="preserve"> </w:t>
      </w:r>
      <w:r w:rsidR="00AF6470" w:rsidRPr="005F53FC">
        <w:rPr>
          <w:rFonts w:ascii="Times New Roman" w:hAnsi="Times New Roman" w:cs="Times New Roman"/>
          <w:lang w:val="en-US"/>
        </w:rPr>
        <w:t>In fact, he answers all questions in terms of traditional criticism.</w:t>
      </w:r>
      <w:r w:rsidR="00871786">
        <w:rPr>
          <w:rFonts w:ascii="Times New Roman" w:hAnsi="Times New Roman" w:cs="Times New Roman"/>
          <w:lang w:val="en-US"/>
        </w:rPr>
        <w:t xml:space="preserve"> </w:t>
      </w:r>
      <w:r w:rsidR="00AF6470" w:rsidRPr="005F53FC">
        <w:rPr>
          <w:rFonts w:ascii="Times New Roman" w:hAnsi="Times New Roman" w:cs="Times New Roman"/>
          <w:lang w:val="en-US"/>
        </w:rPr>
        <w:t>If he cannot answer a question satisfactorily within the framework of traditions, he prefers not to answer at all.</w:t>
      </w:r>
      <w:r w:rsidR="00AF6470" w:rsidRPr="005F53FC">
        <w:rPr>
          <w:rStyle w:val="FootnoteReference"/>
          <w:rFonts w:ascii="Times New Roman" w:hAnsi="Times New Roman" w:cs="Times New Roman"/>
          <w:lang w:val="en-US"/>
        </w:rPr>
        <w:footnoteReference w:id="20"/>
      </w:r>
    </w:p>
    <w:p w:rsidR="00C54657" w:rsidRPr="005F53FC" w:rsidRDefault="00C54657" w:rsidP="005F53FC">
      <w:pPr>
        <w:tabs>
          <w:tab w:val="left" w:pos="-720"/>
          <w:tab w:val="left" w:pos="0"/>
        </w:tabs>
        <w:suppressAutoHyphens/>
        <w:ind w:left="720" w:right="720" w:hanging="720"/>
        <w:rPr>
          <w:rFonts w:ascii="Times New Roman" w:hAnsi="Times New Roman" w:cs="Times New Roman"/>
          <w:lang w:val="en-US"/>
        </w:rPr>
      </w:pPr>
    </w:p>
    <w:p w:rsidR="00AF6470" w:rsidRPr="005F53FC" w:rsidRDefault="00AF6470" w:rsidP="005922C6">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Hadith reports are not just authorities corroborating his opinions, they practically are his opinions.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No </w:t>
      </w:r>
      <w:r w:rsidR="005922C6">
        <w:rPr>
          <w:rFonts w:ascii="Times New Roman" w:hAnsi="Times New Roman" w:cs="Times New Roman"/>
          <w:lang w:val="en-US"/>
        </w:rPr>
        <w:t>Ḥ</w:t>
      </w:r>
      <w:r w:rsidRPr="005F53FC">
        <w:rPr>
          <w:rFonts w:ascii="Times New Roman" w:hAnsi="Times New Roman" w:cs="Times New Roman"/>
          <w:lang w:val="en-US"/>
        </w:rPr>
        <w:t xml:space="preserve">anbali juridical work fails to quote hadith extensively until the </w:t>
      </w:r>
      <w:r w:rsidRPr="005F53FC">
        <w:rPr>
          <w:rFonts w:ascii="Times New Roman" w:hAnsi="Times New Roman" w:cs="Times New Roman"/>
          <w:i/>
          <w:iCs/>
          <w:lang w:val="en-US"/>
        </w:rPr>
        <w:t>Mukhta</w:t>
      </w:r>
      <w:r w:rsidR="005160ED">
        <w:rPr>
          <w:rFonts w:ascii="Times New Roman" w:hAnsi="Times New Roman" w:cs="Times New Roman"/>
          <w:i/>
          <w:iCs/>
          <w:lang w:val="en-US"/>
        </w:rPr>
        <w:t>ṣ</w:t>
      </w:r>
      <w:r w:rsidRPr="005F53FC">
        <w:rPr>
          <w:rFonts w:ascii="Times New Roman" w:hAnsi="Times New Roman" w:cs="Times New Roman"/>
          <w:i/>
          <w:iCs/>
          <w:lang w:val="en-US"/>
        </w:rPr>
        <w:t>ar</w:t>
      </w:r>
      <w:r w:rsidRPr="005F53FC">
        <w:rPr>
          <w:rFonts w:ascii="Times New Roman" w:hAnsi="Times New Roman" w:cs="Times New Roman"/>
          <w:lang w:val="en-US"/>
        </w:rPr>
        <w:t xml:space="preserve"> of al</w:t>
      </w:r>
      <w:r w:rsidRPr="005F53FC">
        <w:rPr>
          <w:rFonts w:ascii="Times New Roman" w:hAnsi="Times New Roman" w:cs="Times New Roman"/>
          <w:lang w:val="en-US"/>
        </w:rPr>
        <w:noBreakHyphen/>
        <w:t>Khiraq</w:t>
      </w:r>
      <w:r w:rsidR="00495987">
        <w:rPr>
          <w:rFonts w:ascii="Times New Roman" w:hAnsi="Times New Roman" w:cs="Times New Roman"/>
          <w:lang w:val="en-US"/>
        </w:rPr>
        <w:t>ī</w:t>
      </w:r>
      <w:r w:rsidRPr="005F53FC">
        <w:rPr>
          <w:rFonts w:ascii="Times New Roman" w:hAnsi="Times New Roman" w:cs="Times New Roman"/>
          <w:lang w:val="en-US"/>
        </w:rPr>
        <w:t xml:space="preserve"> (d. 334/945-46).</w:t>
      </w:r>
      <w:r w:rsidRPr="005F53FC">
        <w:rPr>
          <w:rStyle w:val="FootnoteReference"/>
          <w:rFonts w:ascii="Times New Roman" w:hAnsi="Times New Roman" w:cs="Times New Roman"/>
          <w:lang w:val="en-US"/>
        </w:rPr>
        <w:footnoteReference w:id="21"/>
      </w:r>
    </w:p>
    <w:p w:rsidR="00AF6470" w:rsidRPr="005F53FC" w:rsidRDefault="00AF6470" w:rsidP="004D5C60">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It would be going too far to assert that the ninth-century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5922C6">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by contrast, relied exclusively on rational speculation to determine the law.</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As far back as the sources will take us, on the contrary, it is plain that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5922C6">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did use hadith, at least to corroborate the results of their speculation.</w:t>
      </w:r>
      <w:r w:rsidR="00871786">
        <w:rPr>
          <w:rFonts w:ascii="Times New Roman" w:hAnsi="Times New Roman" w:cs="Times New Roman"/>
          <w:lang w:val="en-US"/>
        </w:rPr>
        <w:t xml:space="preserve"> </w:t>
      </w:r>
      <w:r w:rsidRPr="005F53FC">
        <w:rPr>
          <w:rFonts w:ascii="Times New Roman" w:hAnsi="Times New Roman" w:cs="Times New Roman"/>
          <w:lang w:val="en-US"/>
        </w:rPr>
        <w:t>As Schacht observed (following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they did not consistently prefer hadith from the Prophet to hadith from Companions</w:t>
      </w:r>
      <w:r w:rsidRPr="005F53FC">
        <w:rPr>
          <w:rStyle w:val="FootnoteReference"/>
          <w:rFonts w:ascii="Times New Roman" w:hAnsi="Times New Roman" w:cs="Times New Roman"/>
          <w:lang w:val="en-US"/>
        </w:rPr>
        <w:footnoteReference w:id="22"/>
      </w:r>
      <w:r w:rsidRPr="005F53FC">
        <w:rPr>
          <w:rFonts w:ascii="Times New Roman" w:hAnsi="Times New Roman" w:cs="Times New Roman"/>
          <w:lang w:val="en-US"/>
        </w:rPr>
        <w:t>; however, the notion that hadith constituted superior evidence for one or another rule one easily finds in their controversial literature.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w:t>
      </w:r>
      <w:r w:rsidRPr="005F53FC">
        <w:rPr>
          <w:rFonts w:ascii="Times New Roman" w:hAnsi="Times New Roman" w:cs="Times New Roman"/>
          <w:i/>
          <w:iCs/>
          <w:lang w:val="en-US"/>
        </w:rPr>
        <w:t>Ikhtil</w:t>
      </w:r>
      <w:r w:rsidR="005234FC">
        <w:rPr>
          <w:rFonts w:ascii="Times New Roman" w:hAnsi="Times New Roman" w:cs="Times New Roman"/>
          <w:i/>
          <w:iCs/>
          <w:lang w:val="en-US"/>
        </w:rPr>
        <w:t>ā</w:t>
      </w:r>
      <w:r w:rsidRPr="005F53FC">
        <w:rPr>
          <w:rFonts w:ascii="Times New Roman" w:hAnsi="Times New Roman" w:cs="Times New Roman"/>
          <w:i/>
          <w:iCs/>
          <w:lang w:val="en-US"/>
        </w:rPr>
        <w:t>f Ab</w:t>
      </w:r>
      <w:r w:rsidR="00495987">
        <w:rPr>
          <w:rFonts w:ascii="Times New Roman" w:hAnsi="Times New Roman" w:cs="Times New Roman"/>
          <w:i/>
          <w:iCs/>
          <w:lang w:val="en-US"/>
        </w:rPr>
        <w:t>ī</w:t>
      </w:r>
      <w:r w:rsidRPr="005F53FC">
        <w:rPr>
          <w:rFonts w:ascii="Times New Roman" w:hAnsi="Times New Roman" w:cs="Times New Roman"/>
          <w:i/>
          <w:iCs/>
          <w:lang w:val="en-US"/>
        </w:rPr>
        <w:t xml:space="preserve"> </w:t>
      </w:r>
      <w:r w:rsidR="005922C6">
        <w:rPr>
          <w:rFonts w:ascii="Times New Roman" w:hAnsi="Times New Roman" w:cs="Times New Roman"/>
          <w:i/>
          <w:iCs/>
          <w:lang w:val="en-US"/>
        </w:rPr>
        <w:t>Ḥ</w:t>
      </w:r>
      <w:r w:rsidRPr="005F53FC">
        <w:rPr>
          <w:rFonts w:ascii="Times New Roman" w:hAnsi="Times New Roman" w:cs="Times New Roman"/>
          <w:i/>
          <w:iCs/>
          <w:lang w:val="en-US"/>
        </w:rPr>
        <w:t>an</w:t>
      </w:r>
      <w:r w:rsidR="00495987">
        <w:rPr>
          <w:rFonts w:ascii="Times New Roman" w:hAnsi="Times New Roman" w:cs="Times New Roman"/>
          <w:i/>
          <w:iCs/>
          <w:lang w:val="en-US"/>
        </w:rPr>
        <w:t>ī</w:t>
      </w:r>
      <w:r w:rsidRPr="005F53FC">
        <w:rPr>
          <w:rFonts w:ascii="Times New Roman" w:hAnsi="Times New Roman" w:cs="Times New Roman"/>
          <w:i/>
          <w:iCs/>
          <w:lang w:val="en-US"/>
        </w:rPr>
        <w:t>fa wa</w:t>
      </w:r>
      <w:r w:rsidRPr="005F53FC">
        <w:rPr>
          <w:rFonts w:ascii="Times New Roman" w:hAnsi="Times New Roman" w:cs="Times New Roman"/>
          <w:i/>
          <w:iCs/>
          <w:lang w:val="en-US"/>
        </w:rPr>
        <w:noBreakHyphen/>
        <w:t>Ibn Ab</w:t>
      </w:r>
      <w:r w:rsidR="00495987">
        <w:rPr>
          <w:rFonts w:ascii="Times New Roman" w:hAnsi="Times New Roman" w:cs="Times New Roman"/>
          <w:i/>
          <w:iCs/>
          <w:lang w:val="en-US"/>
        </w:rPr>
        <w:t>ī</w:t>
      </w:r>
      <w:r w:rsidRPr="005F53FC">
        <w:rPr>
          <w:rFonts w:ascii="Times New Roman" w:hAnsi="Times New Roman" w:cs="Times New Roman"/>
          <w:i/>
          <w:iCs/>
          <w:lang w:val="en-US"/>
        </w:rPr>
        <w:t xml:space="preserve"> Layl</w:t>
      </w:r>
      <w:r w:rsidR="005234FC">
        <w:rPr>
          <w:rFonts w:ascii="Times New Roman" w:hAnsi="Times New Roman" w:cs="Times New Roman"/>
          <w:i/>
          <w:iCs/>
          <w:lang w:val="en-US"/>
        </w:rPr>
        <w:t>ā</w:t>
      </w:r>
      <w:r w:rsidRPr="005F53FC">
        <w:rPr>
          <w:rFonts w:ascii="Times New Roman" w:hAnsi="Times New Roman" w:cs="Times New Roman"/>
          <w:lang w:val="en-US"/>
        </w:rPr>
        <w:t>, for example, Ab</w:t>
      </w:r>
      <w:r w:rsidR="005922C6">
        <w:rPr>
          <w:rFonts w:ascii="Times New Roman" w:hAnsi="Times New Roman" w:cs="Times New Roman"/>
          <w:lang w:val="en-US"/>
        </w:rPr>
        <w:t>ū</w:t>
      </w:r>
      <w:r w:rsidRPr="005F53FC">
        <w:rPr>
          <w:rFonts w:ascii="Times New Roman" w:hAnsi="Times New Roman" w:cs="Times New Roman"/>
          <w:lang w:val="en-US"/>
        </w:rPr>
        <w:t xml:space="preserve"> Y</w:t>
      </w:r>
      <w:r w:rsidR="005922C6">
        <w:rPr>
          <w:rFonts w:ascii="Times New Roman" w:hAnsi="Times New Roman" w:cs="Times New Roman"/>
          <w:lang w:val="en-US"/>
        </w:rPr>
        <w:t>ū</w:t>
      </w:r>
      <w:r w:rsidRPr="005F53FC">
        <w:rPr>
          <w:rFonts w:ascii="Times New Roman" w:hAnsi="Times New Roman" w:cs="Times New Roman"/>
          <w:lang w:val="en-US"/>
        </w:rPr>
        <w:t>suf normally just q</w:t>
      </w:r>
      <w:r w:rsidR="005922C6">
        <w:rPr>
          <w:rFonts w:ascii="Times New Roman" w:hAnsi="Times New Roman" w:cs="Times New Roman"/>
          <w:lang w:val="en-US"/>
        </w:rPr>
        <w:t>uotes the opinion of Abū</w:t>
      </w:r>
      <w:r w:rsidRPr="005F53FC">
        <w:rPr>
          <w:rFonts w:ascii="Times New Roman" w:hAnsi="Times New Roman" w:cs="Times New Roman"/>
          <w:lang w:val="en-US"/>
        </w:rPr>
        <w:t xml:space="preserve"> </w:t>
      </w:r>
      <w:r w:rsidR="005922C6">
        <w:rPr>
          <w:rFonts w:ascii="Times New Roman" w:hAnsi="Times New Roman" w:cs="Times New Roman"/>
          <w:lang w:val="en-US"/>
        </w:rPr>
        <w:t>Ḥ</w:t>
      </w:r>
      <w:r w:rsidRPr="005F53FC">
        <w:rPr>
          <w:rFonts w:ascii="Times New Roman" w:hAnsi="Times New Roman" w:cs="Times New Roman"/>
          <w:lang w:val="en-US"/>
        </w:rPr>
        <w:t>an</w:t>
      </w:r>
      <w:r w:rsidR="00495987">
        <w:rPr>
          <w:rFonts w:ascii="Times New Roman" w:hAnsi="Times New Roman" w:cs="Times New Roman"/>
          <w:lang w:val="en-US"/>
        </w:rPr>
        <w:t>ī</w:t>
      </w:r>
      <w:r w:rsidRPr="005F53FC">
        <w:rPr>
          <w:rFonts w:ascii="Times New Roman" w:hAnsi="Times New Roman" w:cs="Times New Roman"/>
          <w:lang w:val="en-US"/>
        </w:rPr>
        <w:t>fa, with which he agrees.</w:t>
      </w:r>
      <w:r w:rsidR="00871786">
        <w:rPr>
          <w:rFonts w:ascii="Times New Roman" w:hAnsi="Times New Roman" w:cs="Times New Roman"/>
          <w:lang w:val="en-US"/>
        </w:rPr>
        <w:t xml:space="preserve"> </w:t>
      </w:r>
      <w:r w:rsidRPr="005F53FC">
        <w:rPr>
          <w:rFonts w:ascii="Times New Roman" w:hAnsi="Times New Roman" w:cs="Times New Roman"/>
          <w:lang w:val="en-US"/>
        </w:rPr>
        <w:t>This is the usual form of early rationalistic jurisprudence.</w:t>
      </w:r>
      <w:r w:rsidR="00871786">
        <w:rPr>
          <w:rFonts w:ascii="Times New Roman" w:hAnsi="Times New Roman" w:cs="Times New Roman"/>
          <w:lang w:val="en-US"/>
        </w:rPr>
        <w:t xml:space="preserve"> </w:t>
      </w:r>
      <w:r w:rsidR="004D5C60">
        <w:rPr>
          <w:rFonts w:ascii="Times New Roman" w:hAnsi="Times New Roman" w:cs="Times New Roman"/>
          <w:lang w:val="en-US"/>
        </w:rPr>
        <w:t xml:space="preserve">[390] </w:t>
      </w:r>
      <w:r w:rsidRPr="005F53FC">
        <w:rPr>
          <w:rFonts w:ascii="Times New Roman" w:hAnsi="Times New Roman" w:cs="Times New Roman"/>
          <w:lang w:val="en-US"/>
        </w:rPr>
        <w:t>Sometimes, though, he will adduce in support of his position the practice or precept of either the Prophet or Companions.</w:t>
      </w:r>
      <w:r w:rsidRPr="005F53FC">
        <w:rPr>
          <w:rStyle w:val="FootnoteReference"/>
          <w:rFonts w:ascii="Times New Roman" w:hAnsi="Times New Roman" w:cs="Times New Roman"/>
          <w:lang w:val="en-US"/>
        </w:rPr>
        <w:footnoteReference w:id="23"/>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w:t>
      </w:r>
      <w:r w:rsidRPr="005F53FC">
        <w:rPr>
          <w:rFonts w:ascii="Times New Roman" w:hAnsi="Times New Roman" w:cs="Times New Roman"/>
          <w:i/>
          <w:iCs/>
          <w:lang w:val="en-US"/>
        </w:rPr>
        <w:t>Kit</w:t>
      </w:r>
      <w:r w:rsidR="005234FC">
        <w:rPr>
          <w:rFonts w:ascii="Times New Roman" w:hAnsi="Times New Roman" w:cs="Times New Roman"/>
          <w:i/>
          <w:iCs/>
          <w:lang w:val="en-US"/>
        </w:rPr>
        <w:t>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r>
      <w:r w:rsidR="004D5C60">
        <w:rPr>
          <w:rFonts w:ascii="Times New Roman" w:hAnsi="Times New Roman" w:cs="Times New Roman"/>
          <w:i/>
          <w:iCs/>
          <w:lang w:val="en-US"/>
        </w:rPr>
        <w:t>Ḥ</w:t>
      </w:r>
      <w:r w:rsidRPr="005F53FC">
        <w:rPr>
          <w:rFonts w:ascii="Times New Roman" w:hAnsi="Times New Roman" w:cs="Times New Roman"/>
          <w:i/>
          <w:iCs/>
          <w:lang w:val="en-US"/>
        </w:rPr>
        <w:t>ujja `al</w:t>
      </w:r>
      <w:r w:rsidR="005234FC">
        <w:rPr>
          <w:rFonts w:ascii="Times New Roman" w:hAnsi="Times New Roman" w:cs="Times New Roman"/>
          <w:i/>
          <w:iCs/>
          <w:lang w:val="en-US"/>
        </w:rPr>
        <w:t>ā</w:t>
      </w:r>
      <w:r w:rsidRPr="005F53FC">
        <w:rPr>
          <w:rFonts w:ascii="Times New Roman" w:hAnsi="Times New Roman" w:cs="Times New Roman"/>
          <w:i/>
          <w:iCs/>
          <w:lang w:val="en-US"/>
        </w:rPr>
        <w:t xml:space="preserve"> ahl al</w:t>
      </w:r>
      <w:r w:rsidRPr="005F53FC">
        <w:rPr>
          <w:rFonts w:ascii="Times New Roman" w:hAnsi="Times New Roman" w:cs="Times New Roman"/>
          <w:i/>
          <w:iCs/>
          <w:lang w:val="en-US"/>
        </w:rPr>
        <w:noBreakHyphen/>
        <w:t>Mad</w:t>
      </w:r>
      <w:r w:rsidR="00495987">
        <w:rPr>
          <w:rFonts w:ascii="Times New Roman" w:hAnsi="Times New Roman" w:cs="Times New Roman"/>
          <w:i/>
          <w:iCs/>
          <w:lang w:val="en-US"/>
        </w:rPr>
        <w:t>ī</w:t>
      </w:r>
      <w:r w:rsidRPr="005F53FC">
        <w:rPr>
          <w:rFonts w:ascii="Times New Roman" w:hAnsi="Times New Roman" w:cs="Times New Roman"/>
          <w:i/>
          <w:iCs/>
          <w:lang w:val="en-US"/>
        </w:rPr>
        <w:t>na</w:t>
      </w:r>
      <w:r w:rsidRPr="005F53FC">
        <w:rPr>
          <w:rFonts w:ascii="Times New Roman" w:hAnsi="Times New Roman" w:cs="Times New Roman"/>
          <w:lang w:val="en-US"/>
        </w:rPr>
        <w:t xml:space="preserve"> and his edition of the </w:t>
      </w:r>
      <w:r w:rsidR="004D5C60">
        <w:rPr>
          <w:rFonts w:ascii="Times New Roman" w:hAnsi="Times New Roman" w:cs="Times New Roman"/>
          <w:i/>
          <w:iCs/>
          <w:lang w:val="en-US"/>
        </w:rPr>
        <w:t>Muwaṭṭ</w:t>
      </w:r>
      <w:r w:rsidRPr="005F53FC">
        <w:rPr>
          <w:rFonts w:ascii="Times New Roman" w:hAnsi="Times New Roman" w:cs="Times New Roman"/>
          <w:i/>
          <w:iCs/>
          <w:lang w:val="en-US"/>
        </w:rPr>
        <w:t>a</w:t>
      </w:r>
      <w:r w:rsidR="004D5C60">
        <w:rPr>
          <w:rFonts w:ascii="Times New Roman" w:hAnsi="Times New Roman" w:cs="Times New Roman"/>
          <w:i/>
          <w:iCs/>
          <w:lang w:val="en-US"/>
        </w:rPr>
        <w:t>|</w:t>
      </w:r>
      <w:r w:rsidRPr="005F53FC">
        <w:rPr>
          <w:rFonts w:ascii="Times New Roman" w:hAnsi="Times New Roman" w:cs="Times New Roman"/>
          <w:lang w:val="en-US"/>
        </w:rPr>
        <w:t>, 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 xml:space="preserve"> cites hadith more extensively:</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practically every time he disagrees (purportedly with the Medinese in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r>
      <w:r w:rsidR="004D5C60">
        <w:rPr>
          <w:rFonts w:ascii="Times New Roman" w:hAnsi="Times New Roman" w:cs="Times New Roman"/>
          <w:i/>
          <w:iCs/>
          <w:lang w:val="en-US"/>
        </w:rPr>
        <w:t>Ḥ</w:t>
      </w:r>
      <w:r w:rsidRPr="005F53FC">
        <w:rPr>
          <w:rFonts w:ascii="Times New Roman" w:hAnsi="Times New Roman" w:cs="Times New Roman"/>
          <w:i/>
          <w:iCs/>
          <w:lang w:val="en-US"/>
        </w:rPr>
        <w:t>ujja</w:t>
      </w:r>
      <w:r w:rsidRPr="005F53FC">
        <w:rPr>
          <w:rFonts w:ascii="Times New Roman" w:hAnsi="Times New Roman" w:cs="Times New Roman"/>
          <w:lang w:val="en-US"/>
        </w:rPr>
        <w:t>, with M</w:t>
      </w:r>
      <w:r w:rsidR="005234FC">
        <w:rPr>
          <w:rFonts w:ascii="Times New Roman" w:hAnsi="Times New Roman" w:cs="Times New Roman"/>
          <w:lang w:val="en-US"/>
        </w:rPr>
        <w:t>ā</w:t>
      </w:r>
      <w:r w:rsidRPr="005F53FC">
        <w:rPr>
          <w:rFonts w:ascii="Times New Roman" w:hAnsi="Times New Roman" w:cs="Times New Roman"/>
          <w:lang w:val="en-US"/>
        </w:rPr>
        <w:t xml:space="preserve">lik in the </w:t>
      </w:r>
      <w:r w:rsidR="004D5C60">
        <w:rPr>
          <w:rFonts w:ascii="Times New Roman" w:hAnsi="Times New Roman" w:cs="Times New Roman"/>
          <w:i/>
          <w:iCs/>
          <w:lang w:val="en-US"/>
        </w:rPr>
        <w:t>Muwaṭṭ</w:t>
      </w:r>
      <w:r w:rsidRPr="005F53FC">
        <w:rPr>
          <w:rFonts w:ascii="Times New Roman" w:hAnsi="Times New Roman" w:cs="Times New Roman"/>
          <w:i/>
          <w:iCs/>
          <w:lang w:val="en-US"/>
        </w:rPr>
        <w:t>a</w:t>
      </w:r>
      <w:r w:rsidR="004D5C60">
        <w:rPr>
          <w:rFonts w:ascii="Times New Roman" w:hAnsi="Times New Roman" w:cs="Times New Roman"/>
          <w:i/>
          <w:iCs/>
          <w:lang w:val="en-US"/>
        </w:rPr>
        <w:t>|</w:t>
      </w:r>
      <w:r w:rsidRPr="005F53FC">
        <w:rPr>
          <w:rFonts w:ascii="Times New Roman" w:hAnsi="Times New Roman" w:cs="Times New Roman"/>
          <w:lang w:val="en-US"/>
        </w:rPr>
        <w:t>), he offers a list of contrary hadith reports.</w:t>
      </w:r>
    </w:p>
    <w:p w:rsidR="00AF6470" w:rsidRPr="005F53FC" w:rsidRDefault="00AF6470" w:rsidP="004D5C60">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lastRenderedPageBreak/>
        <w:tab/>
        <w:t>Sometimes, 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 xml:space="preserve"> suggests that one hadith report may be superior to another; for example, when the Medinese cite hadith reports from al</w:t>
      </w:r>
      <w:r w:rsidRPr="005F53FC">
        <w:rPr>
          <w:rFonts w:ascii="Times New Roman" w:hAnsi="Times New Roman" w:cs="Times New Roman"/>
          <w:lang w:val="en-US"/>
        </w:rPr>
        <w:noBreakHyphen/>
        <w:t>Q</w:t>
      </w:r>
      <w:r w:rsidR="005234FC">
        <w:rPr>
          <w:rFonts w:ascii="Times New Roman" w:hAnsi="Times New Roman" w:cs="Times New Roman"/>
          <w:lang w:val="en-US"/>
        </w:rPr>
        <w:t>ā</w:t>
      </w:r>
      <w:r w:rsidRPr="005F53FC">
        <w:rPr>
          <w:rFonts w:ascii="Times New Roman" w:hAnsi="Times New Roman" w:cs="Times New Roman"/>
          <w:lang w:val="en-US"/>
        </w:rPr>
        <w:t>sim ibn Mu</w:t>
      </w:r>
      <w:r w:rsidR="005234FC">
        <w:rPr>
          <w:rFonts w:ascii="Times New Roman" w:hAnsi="Times New Roman" w:cs="Times New Roman"/>
          <w:lang w:val="en-US"/>
        </w:rPr>
        <w:t>ḥ</w:t>
      </w:r>
      <w:r w:rsidRPr="005F53FC">
        <w:rPr>
          <w:rFonts w:ascii="Times New Roman" w:hAnsi="Times New Roman" w:cs="Times New Roman"/>
          <w:lang w:val="en-US"/>
        </w:rPr>
        <w:t>ammad, `Urwa ibn al</w:t>
      </w:r>
      <w:r w:rsidRPr="005F53FC">
        <w:rPr>
          <w:rFonts w:ascii="Times New Roman" w:hAnsi="Times New Roman" w:cs="Times New Roman"/>
          <w:lang w:val="en-US"/>
        </w:rPr>
        <w:noBreakHyphen/>
        <w:t>Zubayr, N</w:t>
      </w:r>
      <w:r w:rsidR="005234FC">
        <w:rPr>
          <w:rFonts w:ascii="Times New Roman" w:hAnsi="Times New Roman" w:cs="Times New Roman"/>
          <w:lang w:val="en-US"/>
        </w:rPr>
        <w:t>ā</w:t>
      </w:r>
      <w:r w:rsidRPr="005F53FC">
        <w:rPr>
          <w:rFonts w:ascii="Times New Roman" w:hAnsi="Times New Roman" w:cs="Times New Roman"/>
          <w:lang w:val="en-US"/>
        </w:rPr>
        <w:t>fi` ibn Jubayr ibn Mu</w:t>
      </w:r>
      <w:r w:rsidR="004D5C60">
        <w:rPr>
          <w:rFonts w:ascii="Times New Roman" w:hAnsi="Times New Roman" w:cs="Times New Roman"/>
          <w:lang w:val="en-US"/>
        </w:rPr>
        <w:t>ṭ</w:t>
      </w:r>
      <w:r w:rsidRPr="005F53FC">
        <w:rPr>
          <w:rFonts w:ascii="Times New Roman" w:hAnsi="Times New Roman" w:cs="Times New Roman"/>
          <w:lang w:val="en-US"/>
        </w:rPr>
        <w:t>`im, and Ibn Shih</w:t>
      </w:r>
      <w:r w:rsidR="005234FC">
        <w:rPr>
          <w:rFonts w:ascii="Times New Roman" w:hAnsi="Times New Roman" w:cs="Times New Roman"/>
          <w:lang w:val="en-US"/>
        </w:rPr>
        <w:t>ā</w:t>
      </w:r>
      <w:r w:rsidRPr="005F53FC">
        <w:rPr>
          <w:rFonts w:ascii="Times New Roman" w:hAnsi="Times New Roman" w:cs="Times New Roman"/>
          <w:lang w:val="en-US"/>
        </w:rPr>
        <w:t>b al</w:t>
      </w:r>
      <w:r w:rsidRPr="005F53FC">
        <w:rPr>
          <w:rFonts w:ascii="Times New Roman" w:hAnsi="Times New Roman" w:cs="Times New Roman"/>
          <w:lang w:val="en-US"/>
        </w:rPr>
        <w:noBreakHyphen/>
        <w:t>Zuhr</w:t>
      </w:r>
      <w:r w:rsidR="00495987">
        <w:rPr>
          <w:rFonts w:ascii="Times New Roman" w:hAnsi="Times New Roman" w:cs="Times New Roman"/>
          <w:lang w:val="en-US"/>
        </w:rPr>
        <w:t>ī</w:t>
      </w:r>
      <w:r w:rsidRPr="005F53FC">
        <w:rPr>
          <w:rFonts w:ascii="Times New Roman" w:hAnsi="Times New Roman" w:cs="Times New Roman"/>
          <w:lang w:val="en-US"/>
        </w:rPr>
        <w:t>, 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 xml:space="preserve"> counters, </w:t>
      </w:r>
      <w:r w:rsidR="005F53FC">
        <w:rPr>
          <w:rFonts w:ascii="Times New Roman" w:hAnsi="Times New Roman" w:cs="Times New Roman"/>
          <w:lang w:val="en-US"/>
        </w:rPr>
        <w:t>“</w:t>
      </w:r>
      <w:r w:rsidRPr="005F53FC">
        <w:rPr>
          <w:rFonts w:ascii="Times New Roman" w:hAnsi="Times New Roman" w:cs="Times New Roman"/>
          <w:lang w:val="en-US"/>
        </w:rPr>
        <w:t xml:space="preserve">It is said to them, </w:t>
      </w:r>
      <w:r w:rsidR="005F53FC">
        <w:rPr>
          <w:rFonts w:ascii="Times New Roman" w:hAnsi="Times New Roman" w:cs="Times New Roman"/>
          <w:lang w:val="en-US"/>
        </w:rPr>
        <w:t>‘</w:t>
      </w:r>
      <w:r w:rsidRPr="005F53FC">
        <w:rPr>
          <w:rFonts w:ascii="Times New Roman" w:hAnsi="Times New Roman" w:cs="Times New Roman"/>
          <w:lang w:val="en-US"/>
        </w:rPr>
        <w:t>Do you hold those to be more trustworthy or `Abd All</w:t>
      </w:r>
      <w:r w:rsidR="005234FC">
        <w:rPr>
          <w:rFonts w:ascii="Times New Roman" w:hAnsi="Times New Roman" w:cs="Times New Roman"/>
          <w:lang w:val="en-US"/>
        </w:rPr>
        <w:t>ā</w:t>
      </w:r>
      <w:r w:rsidRPr="005F53FC">
        <w:rPr>
          <w:rFonts w:ascii="Times New Roman" w:hAnsi="Times New Roman" w:cs="Times New Roman"/>
          <w:lang w:val="en-US"/>
        </w:rPr>
        <w:t>h ibn `Umar and J</w:t>
      </w:r>
      <w:r w:rsidR="005234FC">
        <w:rPr>
          <w:rFonts w:ascii="Times New Roman" w:hAnsi="Times New Roman" w:cs="Times New Roman"/>
          <w:lang w:val="en-US"/>
        </w:rPr>
        <w:t>ā</w:t>
      </w:r>
      <w:r w:rsidRPr="005F53FC">
        <w:rPr>
          <w:rFonts w:ascii="Times New Roman" w:hAnsi="Times New Roman" w:cs="Times New Roman"/>
          <w:lang w:val="en-US"/>
        </w:rPr>
        <w:t>bir ibn `Abd All</w:t>
      </w:r>
      <w:r w:rsidR="005234FC">
        <w:rPr>
          <w:rFonts w:ascii="Times New Roman" w:hAnsi="Times New Roman" w:cs="Times New Roman"/>
          <w:lang w:val="en-US"/>
        </w:rPr>
        <w:t>ā</w:t>
      </w:r>
      <w:r w:rsidRPr="005F53FC">
        <w:rPr>
          <w:rFonts w:ascii="Times New Roman" w:hAnsi="Times New Roman" w:cs="Times New Roman"/>
          <w:lang w:val="en-US"/>
        </w:rPr>
        <w:t>h?</w:t>
      </w:r>
      <w:r w:rsid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They said, </w:t>
      </w:r>
      <w:r w:rsidR="005F53FC">
        <w:rPr>
          <w:rFonts w:ascii="Times New Roman" w:hAnsi="Times New Roman" w:cs="Times New Roman"/>
          <w:lang w:val="en-US"/>
        </w:rPr>
        <w:t>‘</w:t>
      </w:r>
      <w:r w:rsidRPr="005F53FC">
        <w:rPr>
          <w:rFonts w:ascii="Times New Roman" w:hAnsi="Times New Roman" w:cs="Times New Roman"/>
          <w:lang w:val="en-US"/>
        </w:rPr>
        <w:t>`Abd All</w:t>
      </w:r>
      <w:r w:rsidR="005234FC">
        <w:rPr>
          <w:rFonts w:ascii="Times New Roman" w:hAnsi="Times New Roman" w:cs="Times New Roman"/>
          <w:lang w:val="en-US"/>
        </w:rPr>
        <w:t>ā</w:t>
      </w:r>
      <w:r w:rsidRPr="005F53FC">
        <w:rPr>
          <w:rFonts w:ascii="Times New Roman" w:hAnsi="Times New Roman" w:cs="Times New Roman"/>
          <w:lang w:val="en-US"/>
        </w:rPr>
        <w:t>h and J</w:t>
      </w:r>
      <w:r w:rsidR="005234FC">
        <w:rPr>
          <w:rFonts w:ascii="Times New Roman" w:hAnsi="Times New Roman" w:cs="Times New Roman"/>
          <w:lang w:val="en-US"/>
        </w:rPr>
        <w:t>ā</w:t>
      </w:r>
      <w:r w:rsidRPr="005F53FC">
        <w:rPr>
          <w:rFonts w:ascii="Times New Roman" w:hAnsi="Times New Roman" w:cs="Times New Roman"/>
          <w:lang w:val="en-US"/>
        </w:rPr>
        <w:t>bir, of course.</w:t>
      </w:r>
      <w:r w:rsid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Companions Ibn `Umar and J</w:t>
      </w:r>
      <w:r w:rsidR="005234FC">
        <w:rPr>
          <w:rFonts w:ascii="Times New Roman" w:hAnsi="Times New Roman" w:cs="Times New Roman"/>
          <w:lang w:val="en-US"/>
        </w:rPr>
        <w:t>ā</w:t>
      </w:r>
      <w:r w:rsidRPr="005F53FC">
        <w:rPr>
          <w:rFonts w:ascii="Times New Roman" w:hAnsi="Times New Roman" w:cs="Times New Roman"/>
          <w:lang w:val="en-US"/>
        </w:rPr>
        <w:t xml:space="preserve">bir are then quoted in favor of the </w:t>
      </w:r>
      <w:r w:rsidR="004D5C60">
        <w:rPr>
          <w:rFonts w:ascii="Times New Roman" w:hAnsi="Times New Roman" w:cs="Times New Roman"/>
          <w:lang w:val="en-US"/>
        </w:rPr>
        <w:t>Ḥ</w:t>
      </w:r>
      <w:r w:rsidRPr="005F53FC">
        <w:rPr>
          <w:rFonts w:ascii="Times New Roman" w:hAnsi="Times New Roman" w:cs="Times New Roman"/>
          <w:lang w:val="en-US"/>
        </w:rPr>
        <w:t>anafi position.</w:t>
      </w:r>
      <w:r w:rsidRPr="005F53FC">
        <w:rPr>
          <w:rStyle w:val="FootnoteReference"/>
          <w:rFonts w:ascii="Times New Roman" w:hAnsi="Times New Roman" w:cs="Times New Roman"/>
          <w:lang w:val="en-US"/>
        </w:rPr>
        <w:footnoteReference w:id="24"/>
      </w:r>
    </w:p>
    <w:p w:rsidR="00AF6470" w:rsidRPr="005F53FC" w:rsidRDefault="00AF6470" w:rsidP="004D5C60">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At the same time, there were significant differences between the use of hadith by early </w:t>
      </w:r>
      <w:r w:rsidR="004D5C60">
        <w:rPr>
          <w:rFonts w:ascii="Times New Roman" w:hAnsi="Times New Roman" w:cs="Times New Roman"/>
          <w:lang w:val="en-US"/>
        </w:rPr>
        <w:t>Ḥ</w:t>
      </w:r>
      <w:r w:rsidRPr="005F53FC">
        <w:rPr>
          <w:rFonts w:ascii="Times New Roman" w:hAnsi="Times New Roman" w:cs="Times New Roman"/>
          <w:lang w:val="en-US"/>
        </w:rPr>
        <w:t>anaf</w:t>
      </w:r>
      <w:r w:rsidR="00495987">
        <w:rPr>
          <w:rFonts w:ascii="Times New Roman" w:hAnsi="Times New Roman" w:cs="Times New Roman"/>
          <w:lang w:val="en-US"/>
        </w:rPr>
        <w:t>ī</w:t>
      </w:r>
      <w:r w:rsidRPr="005F53FC">
        <w:rPr>
          <w:rFonts w:ascii="Times New Roman" w:hAnsi="Times New Roman" w:cs="Times New Roman"/>
          <w:lang w:val="en-US"/>
        </w:rPr>
        <w:t>ya and by traditionist-jurisprudents.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One is that the </w:t>
      </w:r>
      <w:r w:rsidR="004D5C60">
        <w:rPr>
          <w:rFonts w:ascii="Times New Roman" w:hAnsi="Times New Roman" w:cs="Times New Roman"/>
          <w:lang w:val="en-US"/>
        </w:rPr>
        <w:t>Ḥ</w:t>
      </w:r>
      <w:r w:rsidRPr="005F53FC">
        <w:rPr>
          <w:rFonts w:ascii="Times New Roman" w:hAnsi="Times New Roman" w:cs="Times New Roman"/>
          <w:lang w:val="en-US"/>
        </w:rPr>
        <w:t>anaf</w:t>
      </w:r>
      <w:r w:rsidR="00495987">
        <w:rPr>
          <w:rFonts w:ascii="Times New Roman" w:hAnsi="Times New Roman" w:cs="Times New Roman"/>
          <w:lang w:val="en-US"/>
        </w:rPr>
        <w:t>ī</w:t>
      </w:r>
      <w:r w:rsidRPr="005F53FC">
        <w:rPr>
          <w:rFonts w:ascii="Times New Roman" w:hAnsi="Times New Roman" w:cs="Times New Roman"/>
          <w:lang w:val="en-US"/>
        </w:rPr>
        <w:t>ya tended to use hadith only occasionally, in controversy with their opponents.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didactic works for internal, </w:t>
      </w:r>
      <w:r w:rsidR="004D5C60">
        <w:rPr>
          <w:rFonts w:ascii="Times New Roman" w:hAnsi="Times New Roman" w:cs="Times New Roman"/>
          <w:lang w:val="en-US"/>
        </w:rPr>
        <w:t>Ḥ</w:t>
      </w:r>
      <w:r w:rsidRPr="005F53FC">
        <w:rPr>
          <w:rFonts w:ascii="Times New Roman" w:hAnsi="Times New Roman" w:cs="Times New Roman"/>
          <w:lang w:val="en-US"/>
        </w:rPr>
        <w:t>anaf</w:t>
      </w:r>
      <w:r w:rsidR="004D5C60">
        <w:rPr>
          <w:rFonts w:ascii="Times New Roman" w:hAnsi="Times New Roman" w:cs="Times New Roman"/>
          <w:lang w:val="en-US"/>
        </w:rPr>
        <w:t>ī</w:t>
      </w:r>
      <w:r w:rsidRPr="005F53FC">
        <w:rPr>
          <w:rFonts w:ascii="Times New Roman" w:hAnsi="Times New Roman" w:cs="Times New Roman"/>
          <w:lang w:val="en-US"/>
        </w:rPr>
        <w:t xml:space="preserve"> consumption, hadith seldom appears.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For example, there is practically no hadith in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J</w:t>
      </w:r>
      <w:r w:rsidR="005234FC">
        <w:rPr>
          <w:rFonts w:ascii="Times New Roman" w:hAnsi="Times New Roman" w:cs="Times New Roman"/>
          <w:i/>
          <w:iCs/>
          <w:lang w:val="en-US"/>
        </w:rPr>
        <w:t>ā</w:t>
      </w:r>
      <w:r w:rsidRPr="005F53FC">
        <w:rPr>
          <w:rFonts w:ascii="Times New Roman" w:hAnsi="Times New Roman" w:cs="Times New Roman"/>
          <w:i/>
          <w:iCs/>
          <w:lang w:val="en-US"/>
        </w:rPr>
        <w:t>mi` al</w:t>
      </w:r>
      <w:r w:rsidRPr="005F53FC">
        <w:rPr>
          <w:rFonts w:ascii="Times New Roman" w:hAnsi="Times New Roman" w:cs="Times New Roman"/>
          <w:i/>
          <w:iCs/>
          <w:lang w:val="en-US"/>
        </w:rPr>
        <w:noBreakHyphen/>
        <w:t>kab</w:t>
      </w:r>
      <w:r w:rsidR="00495987">
        <w:rPr>
          <w:rFonts w:ascii="Times New Roman" w:hAnsi="Times New Roman" w:cs="Times New Roman"/>
          <w:i/>
          <w:iCs/>
          <w:lang w:val="en-US"/>
        </w:rPr>
        <w:t>ī</w:t>
      </w:r>
      <w:r w:rsidRPr="005F53FC">
        <w:rPr>
          <w:rFonts w:ascii="Times New Roman" w:hAnsi="Times New Roman" w:cs="Times New Roman"/>
          <w:i/>
          <w:iCs/>
          <w:lang w:val="en-US"/>
        </w:rPr>
        <w:t>r</w:t>
      </w:r>
      <w:r w:rsidRPr="005F53FC">
        <w:rPr>
          <w:rFonts w:ascii="Times New Roman" w:hAnsi="Times New Roman" w:cs="Times New Roman"/>
          <w:lang w:val="en-US"/>
        </w:rPr>
        <w:t xml:space="preserve"> and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J</w:t>
      </w:r>
      <w:r w:rsidR="005234FC">
        <w:rPr>
          <w:rFonts w:ascii="Times New Roman" w:hAnsi="Times New Roman" w:cs="Times New Roman"/>
          <w:i/>
          <w:iCs/>
          <w:lang w:val="en-US"/>
        </w:rPr>
        <w:t>ā</w:t>
      </w:r>
      <w:r w:rsidRPr="005F53FC">
        <w:rPr>
          <w:rFonts w:ascii="Times New Roman" w:hAnsi="Times New Roman" w:cs="Times New Roman"/>
          <w:i/>
          <w:iCs/>
          <w:lang w:val="en-US"/>
        </w:rPr>
        <w:t>mi` al</w:t>
      </w:r>
      <w:r w:rsidRPr="005F53FC">
        <w:rPr>
          <w:rFonts w:ascii="Times New Roman" w:hAnsi="Times New Roman" w:cs="Times New Roman"/>
          <w:i/>
          <w:iCs/>
          <w:lang w:val="en-US"/>
        </w:rPr>
        <w:noBreakHyphen/>
      </w:r>
      <w:r w:rsidR="005160ED">
        <w:rPr>
          <w:rFonts w:ascii="Times New Roman" w:hAnsi="Times New Roman" w:cs="Times New Roman"/>
          <w:i/>
          <w:iCs/>
          <w:lang w:val="en-US"/>
        </w:rPr>
        <w:t>ṣ</w:t>
      </w:r>
      <w:r w:rsidRPr="005F53FC">
        <w:rPr>
          <w:rFonts w:ascii="Times New Roman" w:hAnsi="Times New Roman" w:cs="Times New Roman"/>
          <w:i/>
          <w:iCs/>
          <w:lang w:val="en-US"/>
        </w:rPr>
        <w:t>agh</w:t>
      </w:r>
      <w:r w:rsidR="00495987">
        <w:rPr>
          <w:rFonts w:ascii="Times New Roman" w:hAnsi="Times New Roman" w:cs="Times New Roman"/>
          <w:i/>
          <w:iCs/>
          <w:lang w:val="en-US"/>
        </w:rPr>
        <w:t>ī</w:t>
      </w:r>
      <w:r w:rsidRPr="005F53FC">
        <w:rPr>
          <w:rFonts w:ascii="Times New Roman" w:hAnsi="Times New Roman" w:cs="Times New Roman"/>
          <w:i/>
          <w:iCs/>
          <w:lang w:val="en-US"/>
        </w:rPr>
        <w:t>r</w:t>
      </w:r>
      <w:r w:rsidRPr="005F53FC">
        <w:rPr>
          <w:rFonts w:ascii="Times New Roman" w:hAnsi="Times New Roman" w:cs="Times New Roman"/>
          <w:lang w:val="en-US"/>
        </w:rPr>
        <w:t xml:space="preserve">, the principal </w:t>
      </w:r>
      <w:r w:rsidR="004D5C60">
        <w:rPr>
          <w:rFonts w:ascii="Times New Roman" w:hAnsi="Times New Roman" w:cs="Times New Roman"/>
          <w:lang w:val="en-US"/>
        </w:rPr>
        <w:t>Ḥ</w:t>
      </w:r>
      <w:r w:rsidRPr="005F53FC">
        <w:rPr>
          <w:rFonts w:ascii="Times New Roman" w:hAnsi="Times New Roman" w:cs="Times New Roman"/>
          <w:lang w:val="en-US"/>
        </w:rPr>
        <w:t>anaf</w:t>
      </w:r>
      <w:r w:rsidR="004D5C60">
        <w:rPr>
          <w:rFonts w:ascii="Times New Roman" w:hAnsi="Times New Roman" w:cs="Times New Roman"/>
          <w:lang w:val="en-US"/>
        </w:rPr>
        <w:t>ī</w:t>
      </w:r>
      <w:r w:rsidRPr="005F53FC">
        <w:rPr>
          <w:rFonts w:ascii="Times New Roman" w:hAnsi="Times New Roman" w:cs="Times New Roman"/>
          <w:lang w:val="en-US"/>
        </w:rPr>
        <w:t xml:space="preserve"> teaching texts of the ninth and tenth centuries.</w:t>
      </w:r>
      <w:r w:rsidR="00871786">
        <w:rPr>
          <w:rFonts w:ascii="Times New Roman" w:hAnsi="Times New Roman" w:cs="Times New Roman"/>
          <w:lang w:val="en-US"/>
        </w:rPr>
        <w:t xml:space="preserve"> </w:t>
      </w:r>
      <w:r w:rsidRPr="005F53FC">
        <w:rPr>
          <w:rFonts w:ascii="Times New Roman" w:hAnsi="Times New Roman" w:cs="Times New Roman"/>
          <w:lang w:val="en-US"/>
        </w:rPr>
        <w:t>There is more hadith in the work of al</w:t>
      </w:r>
      <w:r w:rsidRPr="005F53FC">
        <w:rPr>
          <w:rFonts w:ascii="Times New Roman" w:hAnsi="Times New Roman" w:cs="Times New Roman"/>
          <w:lang w:val="en-US"/>
        </w:rPr>
        <w:noBreakHyphen/>
        <w:t>Kha</w:t>
      </w:r>
      <w:r w:rsidR="005160ED">
        <w:rPr>
          <w:rFonts w:ascii="Times New Roman" w:hAnsi="Times New Roman" w:cs="Times New Roman"/>
          <w:lang w:val="en-US"/>
        </w:rPr>
        <w:t>ṣṣ</w:t>
      </w:r>
      <w:r w:rsidR="005234FC">
        <w:rPr>
          <w:rFonts w:ascii="Times New Roman" w:hAnsi="Times New Roman" w:cs="Times New Roman"/>
          <w:lang w:val="en-US"/>
        </w:rPr>
        <w:t>ā</w:t>
      </w:r>
      <w:r w:rsidRPr="005F53FC">
        <w:rPr>
          <w:rFonts w:ascii="Times New Roman" w:hAnsi="Times New Roman" w:cs="Times New Roman"/>
          <w:lang w:val="en-US"/>
        </w:rPr>
        <w:t xml:space="preserve">f (d. 261/874) on </w:t>
      </w:r>
      <w:r w:rsidRPr="005F53FC">
        <w:rPr>
          <w:rFonts w:ascii="Times New Roman" w:hAnsi="Times New Roman" w:cs="Times New Roman"/>
          <w:i/>
          <w:iCs/>
          <w:lang w:val="en-US"/>
        </w:rPr>
        <w:t>waqf</w:t>
      </w:r>
      <w:r w:rsidRPr="005F53FC">
        <w:rPr>
          <w:rFonts w:ascii="Times New Roman" w:hAnsi="Times New Roman" w:cs="Times New Roman"/>
          <w:lang w:val="en-US"/>
        </w:rPr>
        <w:t xml:space="preserve"> than in the earlier work of Hil</w:t>
      </w:r>
      <w:r w:rsidR="005234FC">
        <w:rPr>
          <w:rFonts w:ascii="Times New Roman" w:hAnsi="Times New Roman" w:cs="Times New Roman"/>
          <w:lang w:val="en-US"/>
        </w:rPr>
        <w:t>ā</w:t>
      </w:r>
      <w:r w:rsidRPr="005F53FC">
        <w:rPr>
          <w:rFonts w:ascii="Times New Roman" w:hAnsi="Times New Roman" w:cs="Times New Roman"/>
          <w:lang w:val="en-US"/>
        </w:rPr>
        <w:t>l al</w:t>
      </w:r>
      <w:r w:rsidRPr="005F53FC">
        <w:rPr>
          <w:rFonts w:ascii="Times New Roman" w:hAnsi="Times New Roman" w:cs="Times New Roman"/>
          <w:lang w:val="en-US"/>
        </w:rPr>
        <w:noBreakHyphen/>
        <w:t>Ra</w:t>
      </w:r>
      <w:r w:rsidR="004D5C60">
        <w:rPr>
          <w:rFonts w:ascii="Times New Roman" w:hAnsi="Times New Roman" w:cs="Times New Roman"/>
          <w:lang w:val="en-US"/>
        </w:rPr>
        <w:t>|</w:t>
      </w:r>
      <w:r w:rsidRPr="005F53FC">
        <w:rPr>
          <w:rFonts w:ascii="Times New Roman" w:hAnsi="Times New Roman" w:cs="Times New Roman"/>
          <w:lang w:val="en-US"/>
        </w:rPr>
        <w:t xml:space="preserve">y (d. 245/859-60); however, both works in fact elaborate the law of </w:t>
      </w:r>
      <w:r w:rsidRPr="005F53FC">
        <w:rPr>
          <w:rFonts w:ascii="Times New Roman" w:hAnsi="Times New Roman" w:cs="Times New Roman"/>
          <w:i/>
          <w:iCs/>
          <w:lang w:val="en-US"/>
        </w:rPr>
        <w:t>waqf</w:t>
      </w:r>
      <w:r w:rsidRPr="005F53FC">
        <w:rPr>
          <w:rFonts w:ascii="Times New Roman" w:hAnsi="Times New Roman" w:cs="Times New Roman"/>
          <w:lang w:val="en-US"/>
        </w:rPr>
        <w:t xml:space="preserve"> by speculation, without much reference to hadith.</w:t>
      </w:r>
      <w:r w:rsidRPr="005F53FC">
        <w:rPr>
          <w:rStyle w:val="FootnoteReference"/>
          <w:rFonts w:ascii="Times New Roman" w:hAnsi="Times New Roman" w:cs="Times New Roman"/>
          <w:lang w:val="en-US"/>
        </w:rPr>
        <w:footnoteReference w:id="25"/>
      </w:r>
      <w:r w:rsidR="00871786">
        <w:rPr>
          <w:rFonts w:ascii="Times New Roman" w:hAnsi="Times New Roman" w:cs="Times New Roman"/>
          <w:lang w:val="en-US"/>
        </w:rPr>
        <w:t xml:space="preserve"> </w:t>
      </w:r>
      <w:r w:rsidRPr="005F53FC">
        <w:rPr>
          <w:rFonts w:ascii="Times New Roman" w:hAnsi="Times New Roman" w:cs="Times New Roman"/>
          <w:lang w:val="en-US"/>
        </w:rPr>
        <w:t>Contemporary M</w:t>
      </w:r>
      <w:r w:rsidR="005234FC">
        <w:rPr>
          <w:rFonts w:ascii="Times New Roman" w:hAnsi="Times New Roman" w:cs="Times New Roman"/>
          <w:lang w:val="en-US"/>
        </w:rPr>
        <w:t>ā</w:t>
      </w:r>
      <w:r w:rsidR="004D5C60">
        <w:rPr>
          <w:rFonts w:ascii="Times New Roman" w:hAnsi="Times New Roman" w:cs="Times New Roman"/>
          <w:lang w:val="en-US"/>
        </w:rPr>
        <w:t>likī</w:t>
      </w:r>
      <w:r w:rsidRPr="005F53FC">
        <w:rPr>
          <w:rFonts w:ascii="Times New Roman" w:hAnsi="Times New Roman" w:cs="Times New Roman"/>
          <w:lang w:val="en-US"/>
        </w:rPr>
        <w:t xml:space="preserve"> practice is similar.</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For example, the </w:t>
      </w:r>
      <w:r w:rsidRPr="005F53FC">
        <w:rPr>
          <w:rFonts w:ascii="Times New Roman" w:hAnsi="Times New Roman" w:cs="Times New Roman"/>
          <w:i/>
          <w:iCs/>
          <w:lang w:val="en-US"/>
        </w:rPr>
        <w:t>Mukhta</w:t>
      </w:r>
      <w:r w:rsidR="005160ED">
        <w:rPr>
          <w:rFonts w:ascii="Times New Roman" w:hAnsi="Times New Roman" w:cs="Times New Roman"/>
          <w:i/>
          <w:iCs/>
          <w:lang w:val="en-US"/>
        </w:rPr>
        <w:t>ṣ</w:t>
      </w:r>
      <w:r w:rsidRPr="005F53FC">
        <w:rPr>
          <w:rFonts w:ascii="Times New Roman" w:hAnsi="Times New Roman" w:cs="Times New Roman"/>
          <w:i/>
          <w:iCs/>
          <w:lang w:val="en-US"/>
        </w:rPr>
        <w:t>ar</w:t>
      </w:r>
      <w:r w:rsidRPr="005F53FC">
        <w:rPr>
          <w:rFonts w:ascii="Times New Roman" w:hAnsi="Times New Roman" w:cs="Times New Roman"/>
          <w:lang w:val="en-US"/>
        </w:rPr>
        <w:t xml:space="preserve"> of Ibn `Abd al</w:t>
      </w:r>
      <w:r w:rsidRPr="005F53FC">
        <w:rPr>
          <w:rFonts w:ascii="Times New Roman" w:hAnsi="Times New Roman" w:cs="Times New Roman"/>
          <w:lang w:val="en-US"/>
        </w:rPr>
        <w:noBreakHyphen/>
      </w:r>
      <w:r w:rsidR="004D5C60">
        <w:rPr>
          <w:rFonts w:ascii="Times New Roman" w:hAnsi="Times New Roman" w:cs="Times New Roman"/>
          <w:lang w:val="en-US"/>
        </w:rPr>
        <w:t>Ḥ</w:t>
      </w:r>
      <w:r w:rsidRPr="005F53FC">
        <w:rPr>
          <w:rFonts w:ascii="Times New Roman" w:hAnsi="Times New Roman" w:cs="Times New Roman"/>
          <w:lang w:val="en-US"/>
        </w:rPr>
        <w:t>akam (d. 214/829), evidently a didactic work for internal, M</w:t>
      </w:r>
      <w:r w:rsidR="005234FC">
        <w:rPr>
          <w:rFonts w:ascii="Times New Roman" w:hAnsi="Times New Roman" w:cs="Times New Roman"/>
          <w:lang w:val="en-US"/>
        </w:rPr>
        <w:t>ā</w:t>
      </w:r>
      <w:r w:rsidRPr="005F53FC">
        <w:rPr>
          <w:rFonts w:ascii="Times New Roman" w:hAnsi="Times New Roman" w:cs="Times New Roman"/>
          <w:lang w:val="en-US"/>
        </w:rPr>
        <w:t xml:space="preserve">liki consumption, cites no hadith whatever, while the </w:t>
      </w:r>
      <w:r w:rsidRPr="005F53FC">
        <w:rPr>
          <w:rFonts w:ascii="Times New Roman" w:hAnsi="Times New Roman" w:cs="Times New Roman"/>
          <w:i/>
          <w:iCs/>
          <w:lang w:val="en-US"/>
        </w:rPr>
        <w:t>Mudawwana</w:t>
      </w:r>
      <w:r w:rsidRPr="005F53FC">
        <w:rPr>
          <w:rFonts w:ascii="Times New Roman" w:hAnsi="Times New Roman" w:cs="Times New Roman"/>
          <w:lang w:val="en-US"/>
        </w:rPr>
        <w:t xml:space="preserve"> of Sa</w:t>
      </w:r>
      <w:r w:rsidR="005234FC">
        <w:rPr>
          <w:rFonts w:ascii="Times New Roman" w:hAnsi="Times New Roman" w:cs="Times New Roman"/>
          <w:lang w:val="en-US"/>
        </w:rPr>
        <w:t>ḥ</w:t>
      </w:r>
      <w:r w:rsidRPr="005F53FC">
        <w:rPr>
          <w:rFonts w:ascii="Times New Roman" w:hAnsi="Times New Roman" w:cs="Times New Roman"/>
          <w:lang w:val="en-US"/>
        </w:rPr>
        <w:t>n</w:t>
      </w:r>
      <w:r w:rsidR="004D5C60">
        <w:rPr>
          <w:rFonts w:ascii="Times New Roman" w:hAnsi="Times New Roman" w:cs="Times New Roman"/>
          <w:lang w:val="en-US"/>
        </w:rPr>
        <w:t>ū</w:t>
      </w:r>
      <w:r w:rsidRPr="005F53FC">
        <w:rPr>
          <w:rFonts w:ascii="Times New Roman" w:hAnsi="Times New Roman" w:cs="Times New Roman"/>
          <w:lang w:val="en-US"/>
        </w:rPr>
        <w:t>n (d. 240/854) certainly cites hadith but apparently relies more often on the opinions of recent jurisprudents.</w:t>
      </w:r>
      <w:r w:rsidRPr="005F53FC">
        <w:rPr>
          <w:rStyle w:val="FootnoteReference"/>
          <w:rFonts w:ascii="Times New Roman" w:hAnsi="Times New Roman" w:cs="Times New Roman"/>
          <w:lang w:val="en-US"/>
        </w:rPr>
        <w:footnoteReference w:id="26"/>
      </w:r>
      <w:r w:rsidR="004D5C60">
        <w:rPr>
          <w:rFonts w:ascii="Times New Roman" w:hAnsi="Times New Roman" w:cs="Times New Roman"/>
          <w:lang w:val="en-US"/>
        </w:rPr>
        <w:t xml:space="preserve"> [391]</w:t>
      </w:r>
    </w:p>
    <w:p w:rsidR="00AF6470" w:rsidRPr="005F53FC" w:rsidRDefault="00AF6470" w:rsidP="0001117E">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The </w:t>
      </w:r>
      <w:r w:rsidRPr="005F53FC">
        <w:rPr>
          <w:rFonts w:ascii="Times New Roman" w:hAnsi="Times New Roman" w:cs="Times New Roman"/>
          <w:i/>
          <w:iCs/>
          <w:lang w:val="en-US"/>
        </w:rPr>
        <w:t>Muwa</w:t>
      </w:r>
      <w:r w:rsidR="004D5C60">
        <w:rPr>
          <w:rFonts w:ascii="Times New Roman" w:hAnsi="Times New Roman" w:cs="Times New Roman"/>
          <w:i/>
          <w:iCs/>
          <w:lang w:val="en-US"/>
        </w:rPr>
        <w:t>ṭṭ</w:t>
      </w:r>
      <w:r w:rsidRPr="005F53FC">
        <w:rPr>
          <w:rFonts w:ascii="Times New Roman" w:hAnsi="Times New Roman" w:cs="Times New Roman"/>
          <w:i/>
          <w:iCs/>
          <w:lang w:val="en-US"/>
        </w:rPr>
        <w:t>a</w:t>
      </w:r>
      <w:r w:rsidR="004D5C60">
        <w:rPr>
          <w:rFonts w:ascii="Times New Roman" w:hAnsi="Times New Roman" w:cs="Times New Roman"/>
          <w:i/>
          <w:iCs/>
          <w:lang w:val="en-US"/>
        </w:rPr>
        <w:t>|</w:t>
      </w:r>
      <w:r w:rsidRPr="005F53FC">
        <w:rPr>
          <w:rFonts w:ascii="Times New Roman" w:hAnsi="Times New Roman" w:cs="Times New Roman"/>
          <w:lang w:val="en-US"/>
        </w:rPr>
        <w:t xml:space="preserve"> of M</w:t>
      </w:r>
      <w:r w:rsidR="005234FC">
        <w:rPr>
          <w:rFonts w:ascii="Times New Roman" w:hAnsi="Times New Roman" w:cs="Times New Roman"/>
          <w:lang w:val="en-US"/>
        </w:rPr>
        <w:t>ā</w:t>
      </w:r>
      <w:r w:rsidRPr="005F53FC">
        <w:rPr>
          <w:rFonts w:ascii="Times New Roman" w:hAnsi="Times New Roman" w:cs="Times New Roman"/>
          <w:lang w:val="en-US"/>
        </w:rPr>
        <w:t>lik seems anomalous.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About one </w:t>
      </w:r>
      <w:r w:rsidRPr="005F53FC">
        <w:rPr>
          <w:rFonts w:ascii="Times New Roman" w:hAnsi="Times New Roman" w:cs="Times New Roman"/>
          <w:i/>
          <w:iCs/>
          <w:lang w:val="en-US"/>
        </w:rPr>
        <w:t>b</w:t>
      </w:r>
      <w:r w:rsidR="005234FC">
        <w:rPr>
          <w:rFonts w:ascii="Times New Roman" w:hAnsi="Times New Roman" w:cs="Times New Roman"/>
          <w:i/>
          <w:iCs/>
          <w:lang w:val="en-US"/>
        </w:rPr>
        <w:t>ā</w:t>
      </w:r>
      <w:r w:rsidRPr="005F53FC">
        <w:rPr>
          <w:rFonts w:ascii="Times New Roman" w:hAnsi="Times New Roman" w:cs="Times New Roman"/>
          <w:i/>
          <w:iCs/>
          <w:lang w:val="en-US"/>
        </w:rPr>
        <w:t>b</w:t>
      </w:r>
      <w:r w:rsidRPr="005F53FC">
        <w:rPr>
          <w:rFonts w:ascii="Times New Roman" w:hAnsi="Times New Roman" w:cs="Times New Roman"/>
          <w:lang w:val="en-US"/>
        </w:rPr>
        <w:t xml:space="preserve"> in four evidently lets hadith reports speak for themselves in the manner of traditionist-jurisprudents, yet we never see precisely the traditionalist form of argument, </w:t>
      </w:r>
      <w:r w:rsidR="005F53FC">
        <w:rPr>
          <w:rFonts w:ascii="Times New Roman" w:hAnsi="Times New Roman" w:cs="Times New Roman"/>
          <w:lang w:val="en-US"/>
        </w:rPr>
        <w:t>“</w:t>
      </w:r>
      <w:r w:rsidRPr="005F53FC">
        <w:rPr>
          <w:rFonts w:ascii="Times New Roman" w:hAnsi="Times New Roman" w:cs="Times New Roman"/>
          <w:lang w:val="en-US"/>
        </w:rPr>
        <w:t>The rule is X on account of hadith reports A and B, discounting C because . . . .</w:t>
      </w:r>
      <w:r w:rsid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Moreover, roughly one </w:t>
      </w:r>
      <w:r w:rsidRPr="005F53FC">
        <w:rPr>
          <w:rFonts w:ascii="Times New Roman" w:hAnsi="Times New Roman" w:cs="Times New Roman"/>
          <w:i/>
          <w:iCs/>
          <w:lang w:val="en-US"/>
        </w:rPr>
        <w:t>b</w:t>
      </w:r>
      <w:r w:rsidR="005234FC">
        <w:rPr>
          <w:rFonts w:ascii="Times New Roman" w:hAnsi="Times New Roman" w:cs="Times New Roman"/>
          <w:i/>
          <w:iCs/>
          <w:lang w:val="en-US"/>
        </w:rPr>
        <w:t>ā</w:t>
      </w:r>
      <w:r w:rsidRPr="005F53FC">
        <w:rPr>
          <w:rFonts w:ascii="Times New Roman" w:hAnsi="Times New Roman" w:cs="Times New Roman"/>
          <w:i/>
          <w:iCs/>
          <w:lang w:val="en-US"/>
        </w:rPr>
        <w:t>b</w:t>
      </w:r>
      <w:r w:rsidRPr="005F53FC">
        <w:rPr>
          <w:rFonts w:ascii="Times New Roman" w:hAnsi="Times New Roman" w:cs="Times New Roman"/>
          <w:lang w:val="en-US"/>
        </w:rPr>
        <w:t xml:space="preserve"> in five presents M</w:t>
      </w:r>
      <w:r w:rsidR="005234FC">
        <w:rPr>
          <w:rFonts w:ascii="Times New Roman" w:hAnsi="Times New Roman" w:cs="Times New Roman"/>
          <w:lang w:val="en-US"/>
        </w:rPr>
        <w:t>ā</w:t>
      </w:r>
      <w:r w:rsidRPr="005F53FC">
        <w:rPr>
          <w:rFonts w:ascii="Times New Roman" w:hAnsi="Times New Roman" w:cs="Times New Roman"/>
          <w:lang w:val="en-US"/>
        </w:rPr>
        <w:t>lik</w:t>
      </w:r>
      <w:r w:rsidR="005F53FC">
        <w:rPr>
          <w:rFonts w:ascii="Times New Roman" w:hAnsi="Times New Roman" w:cs="Times New Roman"/>
          <w:lang w:val="en-US"/>
        </w:rPr>
        <w:t>’</w:t>
      </w:r>
      <w:r w:rsidRPr="005F53FC">
        <w:rPr>
          <w:rFonts w:ascii="Times New Roman" w:hAnsi="Times New Roman" w:cs="Times New Roman"/>
          <w:lang w:val="en-US"/>
        </w:rPr>
        <w:t>s unsupported opinion, in the manner of rationalistic jurisprudents.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Usually, a </w:t>
      </w:r>
      <w:r w:rsidRPr="005F53FC">
        <w:rPr>
          <w:rFonts w:ascii="Times New Roman" w:hAnsi="Times New Roman" w:cs="Times New Roman"/>
          <w:i/>
          <w:iCs/>
          <w:lang w:val="en-US"/>
        </w:rPr>
        <w:t>b</w:t>
      </w:r>
      <w:r w:rsidR="005234FC">
        <w:rPr>
          <w:rFonts w:ascii="Times New Roman" w:hAnsi="Times New Roman" w:cs="Times New Roman"/>
          <w:i/>
          <w:iCs/>
          <w:lang w:val="en-US"/>
        </w:rPr>
        <w:t>ā</w:t>
      </w:r>
      <w:r w:rsidRPr="005F53FC">
        <w:rPr>
          <w:rFonts w:ascii="Times New Roman" w:hAnsi="Times New Roman" w:cs="Times New Roman"/>
          <w:i/>
          <w:iCs/>
          <w:lang w:val="en-US"/>
        </w:rPr>
        <w:t>b</w:t>
      </w:r>
      <w:r w:rsidRPr="005F53FC">
        <w:rPr>
          <w:rFonts w:ascii="Times New Roman" w:hAnsi="Times New Roman" w:cs="Times New Roman"/>
          <w:lang w:val="en-US"/>
        </w:rPr>
        <w:t xml:space="preserve"> comprises some mixture of hadith and opinion.</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One might read all these points as signs of primitiveness, the </w:t>
      </w:r>
      <w:r w:rsidRPr="005F53FC">
        <w:rPr>
          <w:rFonts w:ascii="Times New Roman" w:hAnsi="Times New Roman" w:cs="Times New Roman"/>
          <w:i/>
          <w:iCs/>
          <w:lang w:val="en-US"/>
        </w:rPr>
        <w:t>Muwa</w:t>
      </w:r>
      <w:r w:rsidR="004D5C60">
        <w:rPr>
          <w:rFonts w:ascii="Times New Roman" w:hAnsi="Times New Roman" w:cs="Times New Roman"/>
          <w:i/>
          <w:iCs/>
          <w:lang w:val="en-US"/>
        </w:rPr>
        <w:t>ṭṭ</w:t>
      </w:r>
      <w:r w:rsidRPr="005F53FC">
        <w:rPr>
          <w:rFonts w:ascii="Times New Roman" w:hAnsi="Times New Roman" w:cs="Times New Roman"/>
          <w:i/>
          <w:iCs/>
          <w:lang w:val="en-US"/>
        </w:rPr>
        <w:t>a</w:t>
      </w:r>
      <w:r w:rsidR="004D5C60">
        <w:rPr>
          <w:rFonts w:ascii="Times New Roman" w:hAnsi="Times New Roman" w:cs="Times New Roman"/>
          <w:i/>
          <w:iCs/>
          <w:lang w:val="en-US"/>
        </w:rPr>
        <w:t>|</w:t>
      </w:r>
      <w:r w:rsidRPr="005F53FC">
        <w:rPr>
          <w:rFonts w:ascii="Times New Roman" w:hAnsi="Times New Roman" w:cs="Times New Roman"/>
          <w:lang w:val="en-US"/>
        </w:rPr>
        <w:t xml:space="preserve"> being published only at about the same time as there emerged a self-aware, assertive party of traditionist-jurisprudents.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Abdel-Magid Turki has detected their influence in the increasing resort to hadith from the earliest to the latest extant recensions of the </w:t>
      </w:r>
      <w:r w:rsidRPr="005F53FC">
        <w:rPr>
          <w:rFonts w:ascii="Times New Roman" w:hAnsi="Times New Roman" w:cs="Times New Roman"/>
          <w:i/>
          <w:iCs/>
          <w:lang w:val="en-US"/>
        </w:rPr>
        <w:t>Muwa</w:t>
      </w:r>
      <w:r w:rsidR="004D5C60">
        <w:rPr>
          <w:rFonts w:ascii="Times New Roman" w:hAnsi="Times New Roman" w:cs="Times New Roman"/>
          <w:i/>
          <w:iCs/>
          <w:lang w:val="en-US"/>
        </w:rPr>
        <w:t>ṭṭ</w:t>
      </w:r>
      <w:r w:rsidRPr="005F53FC">
        <w:rPr>
          <w:rFonts w:ascii="Times New Roman" w:hAnsi="Times New Roman" w:cs="Times New Roman"/>
          <w:i/>
          <w:iCs/>
          <w:lang w:val="en-US"/>
        </w:rPr>
        <w:t>a</w:t>
      </w:r>
      <w:r w:rsidR="004D5C60">
        <w:rPr>
          <w:rFonts w:ascii="Times New Roman" w:hAnsi="Times New Roman" w:cs="Times New Roman"/>
          <w:i/>
          <w:iCs/>
          <w:lang w:val="en-US"/>
        </w:rPr>
        <w:t>|</w:t>
      </w:r>
      <w:r w:rsidRPr="005F53FC">
        <w:rPr>
          <w:rFonts w:ascii="Times New Roman" w:hAnsi="Times New Roman" w:cs="Times New Roman"/>
          <w:lang w:val="en-US"/>
        </w:rPr>
        <w:t xml:space="preserve"> roughly across the last third of the eighth century.</w:t>
      </w:r>
      <w:r w:rsidRPr="005F53FC">
        <w:rPr>
          <w:rStyle w:val="FootnoteReference"/>
          <w:rFonts w:ascii="Times New Roman" w:hAnsi="Times New Roman" w:cs="Times New Roman"/>
          <w:lang w:val="en-US"/>
        </w:rPr>
        <w:footnoteReference w:id="27"/>
      </w:r>
      <w:r w:rsidR="00871786">
        <w:rPr>
          <w:rFonts w:ascii="Times New Roman" w:hAnsi="Times New Roman" w:cs="Times New Roman"/>
          <w:lang w:val="en-US"/>
        </w:rPr>
        <w:t xml:space="preserve"> </w:t>
      </w:r>
      <w:r w:rsidRPr="005F53FC">
        <w:rPr>
          <w:rFonts w:ascii="Times New Roman" w:hAnsi="Times New Roman" w:cs="Times New Roman"/>
          <w:lang w:val="en-US"/>
        </w:rPr>
        <w:t>It would have been natural from such a basis for some later M</w:t>
      </w:r>
      <w:r w:rsidR="005234FC">
        <w:rPr>
          <w:rFonts w:ascii="Times New Roman" w:hAnsi="Times New Roman" w:cs="Times New Roman"/>
          <w:lang w:val="en-US"/>
        </w:rPr>
        <w:t>ā</w:t>
      </w:r>
      <w:r w:rsidRPr="005F53FC">
        <w:rPr>
          <w:rFonts w:ascii="Times New Roman" w:hAnsi="Times New Roman" w:cs="Times New Roman"/>
          <w:lang w:val="en-US"/>
        </w:rPr>
        <w:t>lik</w:t>
      </w:r>
      <w:r w:rsidR="00495987">
        <w:rPr>
          <w:rFonts w:ascii="Times New Roman" w:hAnsi="Times New Roman" w:cs="Times New Roman"/>
          <w:lang w:val="en-US"/>
        </w:rPr>
        <w:t>ī</w:t>
      </w:r>
      <w:r w:rsidRPr="005F53FC">
        <w:rPr>
          <w:rFonts w:ascii="Times New Roman" w:hAnsi="Times New Roman" w:cs="Times New Roman"/>
          <w:lang w:val="en-US"/>
        </w:rPr>
        <w:t>ya to stress the side of juristic acumen (</w:t>
      </w:r>
      <w:r w:rsidRPr="005F53FC">
        <w:rPr>
          <w:rFonts w:ascii="Times New Roman" w:hAnsi="Times New Roman" w:cs="Times New Roman"/>
          <w:i/>
          <w:iCs/>
          <w:lang w:val="en-US"/>
        </w:rPr>
        <w:t>ra</w:t>
      </w:r>
      <w:r w:rsidR="004D5C60">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others to stress hadith.</w:t>
      </w:r>
      <w:r w:rsidR="00871786">
        <w:rPr>
          <w:rFonts w:ascii="Times New Roman" w:hAnsi="Times New Roman" w:cs="Times New Roman"/>
          <w:lang w:val="en-US"/>
        </w:rPr>
        <w:t xml:space="preserve"> </w:t>
      </w:r>
      <w:r w:rsidRPr="005F53FC">
        <w:rPr>
          <w:rFonts w:ascii="Times New Roman" w:hAnsi="Times New Roman" w:cs="Times New Roman"/>
          <w:lang w:val="en-US"/>
        </w:rPr>
        <w:t>Yet the rules propounded often seem fairly independent of the hadith, so that one suspects extensive interpolation.</w:t>
      </w:r>
      <w:r w:rsidR="00871786">
        <w:rPr>
          <w:rFonts w:ascii="Times New Roman" w:hAnsi="Times New Roman" w:cs="Times New Roman"/>
          <w:lang w:val="en-US"/>
        </w:rPr>
        <w:t xml:space="preserve"> </w:t>
      </w:r>
      <w:r w:rsidRPr="005F53FC">
        <w:rPr>
          <w:rFonts w:ascii="Times New Roman" w:hAnsi="Times New Roman" w:cs="Times New Roman"/>
          <w:lang w:val="en-US"/>
        </w:rPr>
        <w:t>Norman Calder</w:t>
      </w:r>
      <w:r w:rsidR="005F53FC">
        <w:rPr>
          <w:rFonts w:ascii="Times New Roman" w:hAnsi="Times New Roman" w:cs="Times New Roman"/>
          <w:lang w:val="en-US"/>
        </w:rPr>
        <w:t>’</w:t>
      </w:r>
      <w:r w:rsidRPr="005F53FC">
        <w:rPr>
          <w:rFonts w:ascii="Times New Roman" w:hAnsi="Times New Roman" w:cs="Times New Roman"/>
          <w:lang w:val="en-US"/>
        </w:rPr>
        <w:t xml:space="preserve">s explanation of the anomalous form, that the hadith was </w:t>
      </w:r>
      <w:r w:rsidRPr="005F53FC">
        <w:rPr>
          <w:rFonts w:ascii="Times New Roman" w:hAnsi="Times New Roman" w:cs="Times New Roman"/>
          <w:lang w:val="en-US"/>
        </w:rPr>
        <w:lastRenderedPageBreak/>
        <w:t>inserted almost a century after M</w:t>
      </w:r>
      <w:r w:rsidR="005234FC">
        <w:rPr>
          <w:rFonts w:ascii="Times New Roman" w:hAnsi="Times New Roman" w:cs="Times New Roman"/>
          <w:lang w:val="en-US"/>
        </w:rPr>
        <w:t>ā</w:t>
      </w:r>
      <w:r w:rsidRPr="005F53FC">
        <w:rPr>
          <w:rFonts w:ascii="Times New Roman" w:hAnsi="Times New Roman" w:cs="Times New Roman"/>
          <w:lang w:val="en-US"/>
        </w:rPr>
        <w:t>lik</w:t>
      </w:r>
      <w:r w:rsidR="005F53FC">
        <w:rPr>
          <w:rFonts w:ascii="Times New Roman" w:hAnsi="Times New Roman" w:cs="Times New Roman"/>
          <w:lang w:val="en-US"/>
        </w:rPr>
        <w:t>’</w:t>
      </w:r>
      <w:r w:rsidRPr="005F53FC">
        <w:rPr>
          <w:rFonts w:ascii="Times New Roman" w:hAnsi="Times New Roman" w:cs="Times New Roman"/>
          <w:lang w:val="en-US"/>
        </w:rPr>
        <w:t>s death, seems to be untenable; however, his critics have yet to come up with a fully satisfying alternative explanation.</w:t>
      </w:r>
      <w:r w:rsidRPr="005F53FC">
        <w:rPr>
          <w:rStyle w:val="FootnoteReference"/>
          <w:rFonts w:ascii="Times New Roman" w:hAnsi="Times New Roman" w:cs="Times New Roman"/>
          <w:lang w:val="en-US"/>
        </w:rPr>
        <w:footnoteReference w:id="28"/>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The latest extensive treatment of the </w:t>
      </w:r>
      <w:r w:rsidRPr="005F53FC">
        <w:rPr>
          <w:rFonts w:ascii="Times New Roman" w:hAnsi="Times New Roman" w:cs="Times New Roman"/>
          <w:i/>
          <w:iCs/>
          <w:lang w:val="en-US"/>
        </w:rPr>
        <w:t>Muwa</w:t>
      </w:r>
      <w:r w:rsidR="0001117E">
        <w:rPr>
          <w:rFonts w:ascii="Times New Roman" w:hAnsi="Times New Roman" w:cs="Times New Roman"/>
          <w:i/>
          <w:iCs/>
          <w:lang w:val="en-US"/>
        </w:rPr>
        <w:t>ṭṭ</w:t>
      </w:r>
      <w:r w:rsidRPr="005F53FC">
        <w:rPr>
          <w:rFonts w:ascii="Times New Roman" w:hAnsi="Times New Roman" w:cs="Times New Roman"/>
          <w:i/>
          <w:iCs/>
          <w:lang w:val="en-US"/>
        </w:rPr>
        <w:t>a</w:t>
      </w:r>
      <w:r w:rsidR="0001117E">
        <w:rPr>
          <w:rFonts w:ascii="Times New Roman" w:hAnsi="Times New Roman" w:cs="Times New Roman"/>
          <w:i/>
          <w:iCs/>
          <w:lang w:val="en-US"/>
        </w:rPr>
        <w:t>|</w:t>
      </w:r>
      <w:r w:rsidRPr="005F53FC">
        <w:rPr>
          <w:rFonts w:ascii="Times New Roman" w:hAnsi="Times New Roman" w:cs="Times New Roman"/>
          <w:lang w:val="en-US"/>
        </w:rPr>
        <w:t>, from Yasin Dutton, does argue strongly that the last word regularly goes not to hadith but to the practice of Medina.</w:t>
      </w:r>
      <w:r w:rsidRPr="005F53FC">
        <w:rPr>
          <w:rStyle w:val="FootnoteReference"/>
          <w:rFonts w:ascii="Times New Roman" w:hAnsi="Times New Roman" w:cs="Times New Roman"/>
          <w:lang w:val="en-US"/>
        </w:rPr>
        <w:footnoteReference w:id="29"/>
      </w:r>
    </w:p>
    <w:p w:rsidR="00AF6470" w:rsidRPr="005F53FC" w:rsidRDefault="00AF6470" w:rsidP="0001117E">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A second major difference between the rationalists</w:t>
      </w:r>
      <w:r w:rsidR="005F53FC">
        <w:rPr>
          <w:rFonts w:ascii="Times New Roman" w:hAnsi="Times New Roman" w:cs="Times New Roman"/>
          <w:lang w:val="en-US"/>
        </w:rPr>
        <w:t>’</w:t>
      </w:r>
      <w:r w:rsidRPr="005F53FC">
        <w:rPr>
          <w:rFonts w:ascii="Times New Roman" w:hAnsi="Times New Roman" w:cs="Times New Roman"/>
          <w:lang w:val="en-US"/>
        </w:rPr>
        <w:t xml:space="preserve"> use of hadith and the traditionist-jurisprudents</w:t>
      </w:r>
      <w:r w:rsidR="005F53FC">
        <w:rPr>
          <w:rFonts w:ascii="Times New Roman" w:hAnsi="Times New Roman" w:cs="Times New Roman"/>
          <w:lang w:val="en-US"/>
        </w:rPr>
        <w:t>’</w:t>
      </w:r>
      <w:r w:rsidRPr="005F53FC">
        <w:rPr>
          <w:rFonts w:ascii="Times New Roman" w:hAnsi="Times New Roman" w:cs="Times New Roman"/>
          <w:lang w:val="en-US"/>
        </w:rPr>
        <w:t xml:space="preserve"> is in the treatment of the </w:t>
      </w:r>
      <w:r w:rsidRPr="005F53FC">
        <w:rPr>
          <w:rFonts w:ascii="Times New Roman" w:hAnsi="Times New Roman" w:cs="Times New Roman"/>
          <w:i/>
          <w:iCs/>
          <w:lang w:val="en-US"/>
        </w:rPr>
        <w:t>isn</w:t>
      </w:r>
      <w:r w:rsidR="005234FC">
        <w:rPr>
          <w:rFonts w:ascii="Times New Roman" w:hAnsi="Times New Roman" w:cs="Times New Roman"/>
          <w:i/>
          <w:iCs/>
          <w:lang w:val="en-US"/>
        </w:rPr>
        <w:t>ā</w:t>
      </w:r>
      <w:r w:rsidRPr="005F53FC">
        <w:rPr>
          <w:rFonts w:ascii="Times New Roman" w:hAnsi="Times New Roman" w:cs="Times New Roman"/>
          <w:i/>
          <w:iCs/>
          <w:lang w:val="en-US"/>
        </w:rPr>
        <w:t>d</w:t>
      </w:r>
      <w:r w:rsidRPr="005F53FC">
        <w:rPr>
          <w:rFonts w:ascii="Times New Roman" w:hAnsi="Times New Roman" w:cs="Times New Roman"/>
          <w:lang w:val="en-US"/>
        </w:rPr>
        <w:t xml:space="preserve"> (pl. </w:t>
      </w:r>
      <w:r w:rsidRPr="005F53FC">
        <w:rPr>
          <w:rFonts w:ascii="Times New Roman" w:hAnsi="Times New Roman" w:cs="Times New Roman"/>
          <w:i/>
          <w:iCs/>
          <w:lang w:val="en-US"/>
        </w:rPr>
        <w:t>as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00495987">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 the chain of its transmitters we expect to precede a hadith report.</w:t>
      </w:r>
      <w:r w:rsidR="00871786">
        <w:rPr>
          <w:rFonts w:ascii="Times New Roman" w:hAnsi="Times New Roman" w:cs="Times New Roman"/>
          <w:lang w:val="en-US"/>
        </w:rPr>
        <w:t xml:space="preserve"> </w:t>
      </w:r>
      <w:r w:rsidRPr="005F53FC">
        <w:rPr>
          <w:rFonts w:ascii="Times New Roman" w:hAnsi="Times New Roman" w:cs="Times New Roman"/>
          <w:lang w:val="en-US"/>
        </w:rPr>
        <w:t>Five quotations of hadith reports by Ab</w:t>
      </w:r>
      <w:r w:rsidR="0001117E">
        <w:rPr>
          <w:rFonts w:ascii="Times New Roman" w:hAnsi="Times New Roman" w:cs="Times New Roman"/>
          <w:lang w:val="en-US"/>
        </w:rPr>
        <w:t>ū</w:t>
      </w:r>
      <w:r w:rsidRPr="005F53FC">
        <w:rPr>
          <w:rFonts w:ascii="Times New Roman" w:hAnsi="Times New Roman" w:cs="Times New Roman"/>
          <w:lang w:val="en-US"/>
        </w:rPr>
        <w:t xml:space="preserve"> Y</w:t>
      </w:r>
      <w:r w:rsidR="0001117E">
        <w:rPr>
          <w:rFonts w:ascii="Times New Roman" w:hAnsi="Times New Roman" w:cs="Times New Roman"/>
          <w:lang w:val="en-US"/>
        </w:rPr>
        <w:t>ū</w:t>
      </w:r>
      <w:r w:rsidRPr="005F53FC">
        <w:rPr>
          <w:rFonts w:ascii="Times New Roman" w:hAnsi="Times New Roman" w:cs="Times New Roman"/>
          <w:lang w:val="en-US"/>
        </w:rPr>
        <w:t>suf have been mentioned already as evidence that he did use hadith.</w:t>
      </w:r>
      <w:r w:rsidRPr="005F53FC">
        <w:rPr>
          <w:rStyle w:val="FootnoteReference"/>
          <w:rFonts w:ascii="Times New Roman" w:hAnsi="Times New Roman" w:cs="Times New Roman"/>
          <w:lang w:val="en-US"/>
        </w:rPr>
        <w:footnoteReference w:id="30"/>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three of these </w:t>
      </w:r>
      <w:r w:rsidR="0001117E">
        <w:rPr>
          <w:rFonts w:ascii="Times New Roman" w:hAnsi="Times New Roman" w:cs="Times New Roman"/>
          <w:lang w:val="en-US"/>
        </w:rPr>
        <w:t xml:space="preserve">[392] </w:t>
      </w:r>
      <w:r w:rsidRPr="005F53FC">
        <w:rPr>
          <w:rFonts w:ascii="Times New Roman" w:hAnsi="Times New Roman" w:cs="Times New Roman"/>
          <w:lang w:val="en-US"/>
        </w:rPr>
        <w:t>instances, Ab</w:t>
      </w:r>
      <w:r w:rsidR="0001117E">
        <w:rPr>
          <w:rFonts w:ascii="Times New Roman" w:hAnsi="Times New Roman" w:cs="Times New Roman"/>
          <w:lang w:val="en-US"/>
        </w:rPr>
        <w:t>ū</w:t>
      </w:r>
      <w:r w:rsidRPr="005F53FC">
        <w:rPr>
          <w:rFonts w:ascii="Times New Roman" w:hAnsi="Times New Roman" w:cs="Times New Roman"/>
          <w:lang w:val="en-US"/>
        </w:rPr>
        <w:t xml:space="preserve"> Y</w:t>
      </w:r>
      <w:r w:rsidR="0001117E">
        <w:rPr>
          <w:rFonts w:ascii="Times New Roman" w:hAnsi="Times New Roman" w:cs="Times New Roman"/>
          <w:lang w:val="en-US"/>
        </w:rPr>
        <w:t>ū</w:t>
      </w:r>
      <w:r w:rsidRPr="005F53FC">
        <w:rPr>
          <w:rFonts w:ascii="Times New Roman" w:hAnsi="Times New Roman" w:cs="Times New Roman"/>
          <w:lang w:val="en-US"/>
        </w:rPr>
        <w:t xml:space="preserve">suf offers no </w:t>
      </w:r>
      <w:r w:rsidRPr="005F53FC">
        <w:rPr>
          <w:rFonts w:ascii="Times New Roman" w:hAnsi="Times New Roman" w:cs="Times New Roman"/>
          <w:i/>
          <w:iCs/>
          <w:lang w:val="en-US"/>
        </w:rPr>
        <w:t>isn</w:t>
      </w:r>
      <w:r w:rsidR="005234FC">
        <w:rPr>
          <w:rFonts w:ascii="Times New Roman" w:hAnsi="Times New Roman" w:cs="Times New Roman"/>
          <w:i/>
          <w:iCs/>
          <w:lang w:val="en-US"/>
        </w:rPr>
        <w:t>ā</w:t>
      </w:r>
      <w:r w:rsidRPr="005F53FC">
        <w:rPr>
          <w:rFonts w:ascii="Times New Roman" w:hAnsi="Times New Roman" w:cs="Times New Roman"/>
          <w:i/>
          <w:iCs/>
          <w:lang w:val="en-US"/>
        </w:rPr>
        <w:t>d</w:t>
      </w:r>
      <w:r w:rsidRPr="005F53FC">
        <w:rPr>
          <w:rFonts w:ascii="Times New Roman" w:hAnsi="Times New Roman" w:cs="Times New Roman"/>
          <w:lang w:val="en-US"/>
        </w:rPr>
        <w:t xml:space="preserve"> at all; in each of the other two (88, 144), his proffered </w:t>
      </w:r>
      <w:r w:rsidRPr="005F53FC">
        <w:rPr>
          <w:rFonts w:ascii="Times New Roman" w:hAnsi="Times New Roman" w:cs="Times New Roman"/>
          <w:i/>
          <w:iCs/>
          <w:lang w:val="en-US"/>
        </w:rPr>
        <w:t>isn</w:t>
      </w:r>
      <w:r w:rsidR="005234FC">
        <w:rPr>
          <w:rFonts w:ascii="Times New Roman" w:hAnsi="Times New Roman" w:cs="Times New Roman"/>
          <w:i/>
          <w:iCs/>
          <w:lang w:val="en-US"/>
        </w:rPr>
        <w:t>ā</w:t>
      </w:r>
      <w:r w:rsidRPr="005F53FC">
        <w:rPr>
          <w:rFonts w:ascii="Times New Roman" w:hAnsi="Times New Roman" w:cs="Times New Roman"/>
          <w:i/>
          <w:iCs/>
          <w:lang w:val="en-US"/>
        </w:rPr>
        <w:t>d</w:t>
      </w:r>
      <w:r w:rsidRPr="005F53FC">
        <w:rPr>
          <w:rFonts w:ascii="Times New Roman" w:hAnsi="Times New Roman" w:cs="Times New Roman"/>
          <w:lang w:val="en-US"/>
        </w:rPr>
        <w:t xml:space="preserve"> is incomplete.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The </w:t>
      </w:r>
      <w:r w:rsidRPr="005F53FC">
        <w:rPr>
          <w:rFonts w:ascii="Times New Roman" w:hAnsi="Times New Roman" w:cs="Times New Roman"/>
          <w:i/>
          <w:iCs/>
          <w:lang w:val="en-US"/>
        </w:rPr>
        <w:t>Muwa</w:t>
      </w:r>
      <w:r w:rsidR="0001117E">
        <w:rPr>
          <w:rFonts w:ascii="Times New Roman" w:hAnsi="Times New Roman" w:cs="Times New Roman"/>
          <w:i/>
          <w:iCs/>
          <w:lang w:val="en-US"/>
        </w:rPr>
        <w:t>ṭṭ</w:t>
      </w:r>
      <w:r w:rsidRPr="005F53FC">
        <w:rPr>
          <w:rFonts w:ascii="Times New Roman" w:hAnsi="Times New Roman" w:cs="Times New Roman"/>
          <w:i/>
          <w:iCs/>
          <w:lang w:val="en-US"/>
        </w:rPr>
        <w:t>a</w:t>
      </w:r>
      <w:r w:rsidR="0001117E">
        <w:rPr>
          <w:rFonts w:ascii="Times New Roman" w:hAnsi="Times New Roman" w:cs="Times New Roman"/>
          <w:i/>
          <w:iCs/>
          <w:lang w:val="en-US"/>
        </w:rPr>
        <w:t>|</w:t>
      </w:r>
      <w:r w:rsidRPr="005F53FC">
        <w:rPr>
          <w:rFonts w:ascii="Times New Roman" w:hAnsi="Times New Roman" w:cs="Times New Roman"/>
          <w:lang w:val="en-US"/>
        </w:rPr>
        <w:t xml:space="preserve"> of M</w:t>
      </w:r>
      <w:r w:rsidR="005234FC">
        <w:rPr>
          <w:rFonts w:ascii="Times New Roman" w:hAnsi="Times New Roman" w:cs="Times New Roman"/>
          <w:lang w:val="en-US"/>
        </w:rPr>
        <w:t>ā</w:t>
      </w:r>
      <w:r w:rsidRPr="005F53FC">
        <w:rPr>
          <w:rFonts w:ascii="Times New Roman" w:hAnsi="Times New Roman" w:cs="Times New Roman"/>
          <w:lang w:val="en-US"/>
        </w:rPr>
        <w:t xml:space="preserve">lik offers relatively fewer hadith reports with incomplete </w:t>
      </w:r>
      <w:r w:rsidRPr="005F53FC">
        <w:rPr>
          <w:rFonts w:ascii="Times New Roman" w:hAnsi="Times New Roman" w:cs="Times New Roman"/>
          <w:i/>
          <w:iCs/>
          <w:lang w:val="en-US"/>
        </w:rPr>
        <w:t>as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00495987">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 xml:space="preserve">, but there are still many, and differences among the recensions raise the possibility that some </w:t>
      </w:r>
      <w:r w:rsidRPr="005F53FC">
        <w:rPr>
          <w:rFonts w:ascii="Times New Roman" w:hAnsi="Times New Roman" w:cs="Times New Roman"/>
          <w:i/>
          <w:iCs/>
          <w:lang w:val="en-US"/>
        </w:rPr>
        <w:t>as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00495987">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 xml:space="preserve"> were completed posthumously.</w:t>
      </w:r>
      <w:r w:rsidRPr="005F53FC">
        <w:rPr>
          <w:rStyle w:val="FootnoteReference"/>
          <w:rFonts w:ascii="Times New Roman" w:hAnsi="Times New Roman" w:cs="Times New Roman"/>
          <w:lang w:val="en-US"/>
        </w:rPr>
        <w:footnoteReference w:id="31"/>
      </w:r>
      <w:r w:rsidR="00871786">
        <w:rPr>
          <w:rFonts w:ascii="Times New Roman" w:hAnsi="Times New Roman" w:cs="Times New Roman"/>
          <w:lang w:val="en-US"/>
        </w:rPr>
        <w:t xml:space="preserve"> </w:t>
      </w:r>
      <w:r w:rsidRPr="005F53FC">
        <w:rPr>
          <w:rFonts w:ascii="Times New Roman" w:hAnsi="Times New Roman" w:cs="Times New Roman"/>
          <w:lang w:val="en-US"/>
        </w:rPr>
        <w:t xml:space="preserve">By contrast, traditionist-jurisprudents normally quoted hadith reports with full </w:t>
      </w:r>
      <w:r w:rsidRPr="005F53FC">
        <w:rPr>
          <w:rFonts w:ascii="Times New Roman" w:hAnsi="Times New Roman" w:cs="Times New Roman"/>
          <w:i/>
          <w:iCs/>
          <w:lang w:val="en-US"/>
        </w:rPr>
        <w:t>as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00495987">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 for example, again, `Abd al</w:t>
      </w:r>
      <w:r w:rsidRPr="005F53FC">
        <w:rPr>
          <w:rFonts w:ascii="Times New Roman" w:hAnsi="Times New Roman" w:cs="Times New Roman"/>
          <w:lang w:val="en-US"/>
        </w:rPr>
        <w:noBreakHyphen/>
        <w:t>Razz</w:t>
      </w:r>
      <w:r w:rsidR="005234FC">
        <w:rPr>
          <w:rFonts w:ascii="Times New Roman" w:hAnsi="Times New Roman" w:cs="Times New Roman"/>
          <w:lang w:val="en-US"/>
        </w:rPr>
        <w:t>ā</w:t>
      </w:r>
      <w:r w:rsidRPr="005F53FC">
        <w:rPr>
          <w:rFonts w:ascii="Times New Roman" w:hAnsi="Times New Roman" w:cs="Times New Roman"/>
          <w:lang w:val="en-US"/>
        </w:rPr>
        <w:t>q and Ibn Ab</w:t>
      </w:r>
      <w:r w:rsidR="00495987">
        <w:rPr>
          <w:rFonts w:ascii="Times New Roman" w:hAnsi="Times New Roman" w:cs="Times New Roman"/>
          <w:lang w:val="en-US"/>
        </w:rPr>
        <w:t>ī</w:t>
      </w:r>
      <w:r w:rsidRPr="005F53FC">
        <w:rPr>
          <w:rFonts w:ascii="Times New Roman" w:hAnsi="Times New Roman" w:cs="Times New Roman"/>
          <w:lang w:val="en-US"/>
        </w:rPr>
        <w:t xml:space="preserve"> Shayba.</w:t>
      </w:r>
      <w:r w:rsidR="00871786">
        <w:rPr>
          <w:rFonts w:ascii="Times New Roman" w:hAnsi="Times New Roman" w:cs="Times New Roman"/>
          <w:lang w:val="en-US"/>
        </w:rPr>
        <w:t xml:space="preserve"> </w:t>
      </w:r>
      <w:r w:rsidRPr="005F53FC">
        <w:rPr>
          <w:rFonts w:ascii="Times New Roman" w:hAnsi="Times New Roman" w:cs="Times New Roman"/>
          <w:lang w:val="en-US"/>
        </w:rPr>
        <w:t>(In the sample quoted earlier, A</w:t>
      </w:r>
      <w:r w:rsidR="005234FC">
        <w:rPr>
          <w:rFonts w:ascii="Times New Roman" w:hAnsi="Times New Roman" w:cs="Times New Roman"/>
          <w:lang w:val="en-US"/>
        </w:rPr>
        <w:t>ḥ</w:t>
      </w:r>
      <w:r w:rsidRPr="005F53FC">
        <w:rPr>
          <w:rFonts w:ascii="Times New Roman" w:hAnsi="Times New Roman" w:cs="Times New Roman"/>
          <w:lang w:val="en-US"/>
        </w:rPr>
        <w:t xml:space="preserve">mad admittedly quotes incomplete </w:t>
      </w:r>
      <w:r w:rsidRPr="005F53FC">
        <w:rPr>
          <w:rFonts w:ascii="Times New Roman" w:hAnsi="Times New Roman" w:cs="Times New Roman"/>
          <w:i/>
          <w:iCs/>
          <w:lang w:val="en-US"/>
        </w:rPr>
        <w:t>as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00495987">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This is the sort of lapse that justifies Schacht</w:t>
      </w:r>
      <w:r w:rsidR="005F53FC">
        <w:rPr>
          <w:rFonts w:ascii="Times New Roman" w:hAnsi="Times New Roman" w:cs="Times New Roman"/>
          <w:lang w:val="en-US"/>
        </w:rPr>
        <w:t>’</w:t>
      </w:r>
      <w:r w:rsidRPr="005F53FC">
        <w:rPr>
          <w:rFonts w:ascii="Times New Roman" w:hAnsi="Times New Roman" w:cs="Times New Roman"/>
          <w:lang w:val="en-US"/>
        </w:rPr>
        <w:t xml:space="preserve">s complaint that the distinction between </w:t>
      </w:r>
      <w:r w:rsidRPr="005F53FC">
        <w:rPr>
          <w:rFonts w:ascii="Times New Roman" w:hAnsi="Times New Roman" w:cs="Times New Roman"/>
          <w:i/>
          <w:iCs/>
          <w:lang w:val="en-US"/>
        </w:rPr>
        <w:t>ahl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01117E">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xml:space="preserve"> and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01117E">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is to a great extent artificial.</w:t>
      </w:r>
      <w:r w:rsidR="00871786">
        <w:rPr>
          <w:rFonts w:ascii="Times New Roman" w:hAnsi="Times New Roman" w:cs="Times New Roman"/>
          <w:lang w:val="en-US"/>
        </w:rPr>
        <w:t xml:space="preserve"> </w:t>
      </w:r>
      <w:r w:rsidRPr="005F53FC">
        <w:rPr>
          <w:rFonts w:ascii="Times New Roman" w:hAnsi="Times New Roman" w:cs="Times New Roman"/>
          <w:lang w:val="en-US"/>
        </w:rPr>
        <w:t>Be it noted, however, that the quotation comes from what reads almost like a transcription of A</w:t>
      </w:r>
      <w:r w:rsidR="005234FC">
        <w:rPr>
          <w:rFonts w:ascii="Times New Roman" w:hAnsi="Times New Roman" w:cs="Times New Roman"/>
          <w:lang w:val="en-US"/>
        </w:rPr>
        <w:t>ḥ</w:t>
      </w:r>
      <w:r w:rsidRPr="005F53FC">
        <w:rPr>
          <w:rFonts w:ascii="Times New Roman" w:hAnsi="Times New Roman" w:cs="Times New Roman"/>
          <w:lang w:val="en-US"/>
        </w:rPr>
        <w:t>mad</w:t>
      </w:r>
      <w:r w:rsidR="005F53FC">
        <w:rPr>
          <w:rFonts w:ascii="Times New Roman" w:hAnsi="Times New Roman" w:cs="Times New Roman"/>
          <w:lang w:val="en-US"/>
        </w:rPr>
        <w:t>’</w:t>
      </w:r>
      <w:r w:rsidRPr="005F53FC">
        <w:rPr>
          <w:rFonts w:ascii="Times New Roman" w:hAnsi="Times New Roman" w:cs="Times New Roman"/>
          <w:lang w:val="en-US"/>
        </w:rPr>
        <w:t>s conversation at the mosque.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Like most of the </w:t>
      </w:r>
      <w:r w:rsidRPr="005F53FC">
        <w:rPr>
          <w:rFonts w:ascii="Times New Roman" w:hAnsi="Times New Roman" w:cs="Times New Roman"/>
          <w:i/>
          <w:iCs/>
          <w:lang w:val="en-US"/>
        </w:rPr>
        <w:t>mas</w:t>
      </w:r>
      <w:r w:rsidR="005234FC">
        <w:rPr>
          <w:rFonts w:ascii="Times New Roman" w:hAnsi="Times New Roman" w:cs="Times New Roman"/>
          <w:i/>
          <w:iCs/>
          <w:lang w:val="en-US"/>
        </w:rPr>
        <w:t>ā</w:t>
      </w:r>
      <w:r w:rsidR="0001117E">
        <w:rPr>
          <w:rFonts w:ascii="Times New Roman" w:hAnsi="Times New Roman" w:cs="Times New Roman"/>
          <w:i/>
          <w:iCs/>
          <w:lang w:val="en-US"/>
        </w:rPr>
        <w:t>|</w:t>
      </w:r>
      <w:r w:rsidRPr="005F53FC">
        <w:rPr>
          <w:rFonts w:ascii="Times New Roman" w:hAnsi="Times New Roman" w:cs="Times New Roman"/>
          <w:i/>
          <w:iCs/>
          <w:lang w:val="en-US"/>
        </w:rPr>
        <w:t>il</w:t>
      </w:r>
      <w:r w:rsidRPr="005F53FC">
        <w:rPr>
          <w:rFonts w:ascii="Times New Roman" w:hAnsi="Times New Roman" w:cs="Times New Roman"/>
          <w:lang w:val="en-US"/>
        </w:rPr>
        <w:t xml:space="preserve"> collections from A</w:t>
      </w:r>
      <w:r w:rsidR="005234FC">
        <w:rPr>
          <w:rFonts w:ascii="Times New Roman" w:hAnsi="Times New Roman" w:cs="Times New Roman"/>
          <w:lang w:val="en-US"/>
        </w:rPr>
        <w:t>ḥ</w:t>
      </w:r>
      <w:r w:rsidRPr="005F53FC">
        <w:rPr>
          <w:rFonts w:ascii="Times New Roman" w:hAnsi="Times New Roman" w:cs="Times New Roman"/>
          <w:lang w:val="en-US"/>
        </w:rPr>
        <w:t xml:space="preserve">mad, it is much more casual than </w:t>
      </w:r>
      <w:r w:rsidRPr="005F53FC">
        <w:rPr>
          <w:rFonts w:ascii="Times New Roman" w:hAnsi="Times New Roman" w:cs="Times New Roman"/>
          <w:i/>
          <w:iCs/>
          <w:lang w:val="en-US"/>
        </w:rPr>
        <w:t>Ikhtil</w:t>
      </w:r>
      <w:r w:rsidR="005234FC">
        <w:rPr>
          <w:rFonts w:ascii="Times New Roman" w:hAnsi="Times New Roman" w:cs="Times New Roman"/>
          <w:i/>
          <w:iCs/>
          <w:lang w:val="en-US"/>
        </w:rPr>
        <w:t>ā</w:t>
      </w:r>
      <w:r w:rsidRPr="005F53FC">
        <w:rPr>
          <w:rFonts w:ascii="Times New Roman" w:hAnsi="Times New Roman" w:cs="Times New Roman"/>
          <w:i/>
          <w:iCs/>
          <w:lang w:val="en-US"/>
        </w:rPr>
        <w:t>f Ab</w:t>
      </w:r>
      <w:r w:rsidR="00495987">
        <w:rPr>
          <w:rFonts w:ascii="Times New Roman" w:hAnsi="Times New Roman" w:cs="Times New Roman"/>
          <w:i/>
          <w:iCs/>
          <w:lang w:val="en-US"/>
        </w:rPr>
        <w:t>ī</w:t>
      </w:r>
      <w:r w:rsidRPr="005F53FC">
        <w:rPr>
          <w:rFonts w:ascii="Times New Roman" w:hAnsi="Times New Roman" w:cs="Times New Roman"/>
          <w:i/>
          <w:iCs/>
          <w:lang w:val="en-US"/>
        </w:rPr>
        <w:t xml:space="preserve"> </w:t>
      </w:r>
      <w:r w:rsidR="0001117E">
        <w:rPr>
          <w:rFonts w:ascii="Times New Roman" w:hAnsi="Times New Roman" w:cs="Times New Roman"/>
          <w:i/>
          <w:iCs/>
          <w:lang w:val="en-US"/>
        </w:rPr>
        <w:t>Ḥ</w:t>
      </w:r>
      <w:r w:rsidRPr="005F53FC">
        <w:rPr>
          <w:rFonts w:ascii="Times New Roman" w:hAnsi="Times New Roman" w:cs="Times New Roman"/>
          <w:i/>
          <w:iCs/>
          <w:lang w:val="en-US"/>
        </w:rPr>
        <w:t>an</w:t>
      </w:r>
      <w:r w:rsidR="00495987">
        <w:rPr>
          <w:rFonts w:ascii="Times New Roman" w:hAnsi="Times New Roman" w:cs="Times New Roman"/>
          <w:i/>
          <w:iCs/>
          <w:lang w:val="en-US"/>
        </w:rPr>
        <w:t>ī</w:t>
      </w:r>
      <w:r w:rsidRPr="005F53FC">
        <w:rPr>
          <w:rFonts w:ascii="Times New Roman" w:hAnsi="Times New Roman" w:cs="Times New Roman"/>
          <w:i/>
          <w:iCs/>
          <w:lang w:val="en-US"/>
        </w:rPr>
        <w:t>fa wa</w:t>
      </w:r>
      <w:r w:rsidRPr="005F53FC">
        <w:rPr>
          <w:rFonts w:ascii="Times New Roman" w:hAnsi="Times New Roman" w:cs="Times New Roman"/>
          <w:i/>
          <w:iCs/>
          <w:lang w:val="en-US"/>
        </w:rPr>
        <w:noBreakHyphen/>
        <w:t>Ibn Ab</w:t>
      </w:r>
      <w:r w:rsidR="00495987">
        <w:rPr>
          <w:rFonts w:ascii="Times New Roman" w:hAnsi="Times New Roman" w:cs="Times New Roman"/>
          <w:i/>
          <w:iCs/>
          <w:lang w:val="en-US"/>
        </w:rPr>
        <w:t>ī</w:t>
      </w:r>
      <w:r w:rsidRPr="005F53FC">
        <w:rPr>
          <w:rFonts w:ascii="Times New Roman" w:hAnsi="Times New Roman" w:cs="Times New Roman"/>
          <w:i/>
          <w:iCs/>
          <w:lang w:val="en-US"/>
        </w:rPr>
        <w:t xml:space="preserve"> Layl</w:t>
      </w:r>
      <w:r w:rsidR="005234FC">
        <w:rPr>
          <w:rFonts w:ascii="Times New Roman" w:hAnsi="Times New Roman" w:cs="Times New Roman"/>
          <w:i/>
          <w:iCs/>
          <w:lang w:val="en-US"/>
        </w:rPr>
        <w:t>ā</w:t>
      </w:r>
      <w:r w:rsidRPr="005F53FC">
        <w:rPr>
          <w:rFonts w:ascii="Times New Roman" w:hAnsi="Times New Roman" w:cs="Times New Roman"/>
          <w:lang w:val="en-US"/>
        </w:rPr>
        <w:t xml:space="preserve"> and the two </w:t>
      </w:r>
      <w:r w:rsidRPr="005F53FC">
        <w:rPr>
          <w:rFonts w:ascii="Times New Roman" w:hAnsi="Times New Roman" w:cs="Times New Roman"/>
          <w:i/>
          <w:iCs/>
          <w:lang w:val="en-US"/>
        </w:rPr>
        <w:t>J</w:t>
      </w:r>
      <w:r w:rsidR="005234FC">
        <w:rPr>
          <w:rFonts w:ascii="Times New Roman" w:hAnsi="Times New Roman" w:cs="Times New Roman"/>
          <w:i/>
          <w:iCs/>
          <w:lang w:val="en-US"/>
        </w:rPr>
        <w:t>ā</w:t>
      </w:r>
      <w:r w:rsidRPr="005F53FC">
        <w:rPr>
          <w:rFonts w:ascii="Times New Roman" w:hAnsi="Times New Roman" w:cs="Times New Roman"/>
          <w:i/>
          <w:iCs/>
          <w:lang w:val="en-US"/>
        </w:rPr>
        <w:t>mi`</w:t>
      </w:r>
      <w:r w:rsidRPr="005F53FC">
        <w:rPr>
          <w:rFonts w:ascii="Times New Roman" w:hAnsi="Times New Roman" w:cs="Times New Roman"/>
          <w:lang w:val="en-US"/>
        </w:rPr>
        <w:t>s of 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The most formal of the </w:t>
      </w:r>
      <w:r w:rsidRPr="005F53FC">
        <w:rPr>
          <w:rFonts w:ascii="Times New Roman" w:hAnsi="Times New Roman" w:cs="Times New Roman"/>
          <w:i/>
          <w:iCs/>
          <w:lang w:val="en-US"/>
        </w:rPr>
        <w:t>mas</w:t>
      </w:r>
      <w:r w:rsidR="005234FC">
        <w:rPr>
          <w:rFonts w:ascii="Times New Roman" w:hAnsi="Times New Roman" w:cs="Times New Roman"/>
          <w:i/>
          <w:iCs/>
          <w:lang w:val="en-US"/>
        </w:rPr>
        <w:t>ā</w:t>
      </w:r>
      <w:r w:rsidR="0001117E">
        <w:rPr>
          <w:rFonts w:ascii="Times New Roman" w:hAnsi="Times New Roman" w:cs="Times New Roman"/>
          <w:i/>
          <w:iCs/>
          <w:lang w:val="en-US"/>
        </w:rPr>
        <w:t>|</w:t>
      </w:r>
      <w:r w:rsidRPr="005F53FC">
        <w:rPr>
          <w:rFonts w:ascii="Times New Roman" w:hAnsi="Times New Roman" w:cs="Times New Roman"/>
          <w:i/>
          <w:iCs/>
          <w:lang w:val="en-US"/>
        </w:rPr>
        <w:t>il</w:t>
      </w:r>
      <w:r w:rsidRPr="005F53FC">
        <w:rPr>
          <w:rFonts w:ascii="Times New Roman" w:hAnsi="Times New Roman" w:cs="Times New Roman"/>
          <w:lang w:val="en-US"/>
        </w:rPr>
        <w:t xml:space="preserve"> collections from A</w:t>
      </w:r>
      <w:r w:rsidR="005234FC">
        <w:rPr>
          <w:rFonts w:ascii="Times New Roman" w:hAnsi="Times New Roman" w:cs="Times New Roman"/>
          <w:lang w:val="en-US"/>
        </w:rPr>
        <w:t>ḥ</w:t>
      </w:r>
      <w:r w:rsidRPr="005F53FC">
        <w:rPr>
          <w:rFonts w:ascii="Times New Roman" w:hAnsi="Times New Roman" w:cs="Times New Roman"/>
          <w:lang w:val="en-US"/>
        </w:rPr>
        <w:t>mad is apparently the one from Ab</w:t>
      </w:r>
      <w:r w:rsidR="0001117E">
        <w:rPr>
          <w:rFonts w:ascii="Times New Roman" w:hAnsi="Times New Roman" w:cs="Times New Roman"/>
          <w:lang w:val="en-US"/>
        </w:rPr>
        <w:t>ū</w:t>
      </w:r>
      <w:r w:rsidRPr="005F53FC">
        <w:rPr>
          <w:rFonts w:ascii="Times New Roman" w:hAnsi="Times New Roman" w:cs="Times New Roman"/>
          <w:lang w:val="en-US"/>
        </w:rPr>
        <w:t xml:space="preserve"> D</w:t>
      </w:r>
      <w:r w:rsidR="005234FC">
        <w:rPr>
          <w:rFonts w:ascii="Times New Roman" w:hAnsi="Times New Roman" w:cs="Times New Roman"/>
          <w:lang w:val="en-US"/>
        </w:rPr>
        <w:t>ā</w:t>
      </w:r>
      <w:r w:rsidRPr="005F53FC">
        <w:rPr>
          <w:rFonts w:ascii="Times New Roman" w:hAnsi="Times New Roman" w:cs="Times New Roman"/>
          <w:lang w:val="en-US"/>
        </w:rPr>
        <w:t>w</w:t>
      </w:r>
      <w:r w:rsidR="0001117E">
        <w:rPr>
          <w:rFonts w:ascii="Times New Roman" w:hAnsi="Times New Roman" w:cs="Times New Roman"/>
          <w:lang w:val="en-US"/>
        </w:rPr>
        <w:t>ū</w:t>
      </w:r>
      <w:r w:rsidRPr="005F53FC">
        <w:rPr>
          <w:rFonts w:ascii="Times New Roman" w:hAnsi="Times New Roman" w:cs="Times New Roman"/>
          <w:lang w:val="en-US"/>
        </w:rPr>
        <w:t>d, studied by Spectorsky.</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It regularly offers full </w:t>
      </w:r>
      <w:r w:rsidRPr="005F53FC">
        <w:rPr>
          <w:rFonts w:ascii="Times New Roman" w:hAnsi="Times New Roman" w:cs="Times New Roman"/>
          <w:i/>
          <w:iCs/>
          <w:lang w:val="en-US"/>
        </w:rPr>
        <w:t>as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00495987">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32"/>
      </w:r>
      <w:r w:rsidR="00871786">
        <w:rPr>
          <w:rFonts w:ascii="Times New Roman" w:hAnsi="Times New Roman" w:cs="Times New Roman"/>
          <w:lang w:val="en-US"/>
        </w:rPr>
        <w:t xml:space="preserve"> </w:t>
      </w:r>
      <w:r w:rsidRPr="005F53FC">
        <w:rPr>
          <w:rFonts w:ascii="Times New Roman" w:hAnsi="Times New Roman" w:cs="Times New Roman"/>
          <w:lang w:val="en-US"/>
        </w:rPr>
        <w:t>Note, also, that even in the sample quoted, A</w:t>
      </w:r>
      <w:r w:rsidR="005234FC">
        <w:rPr>
          <w:rFonts w:ascii="Times New Roman" w:hAnsi="Times New Roman" w:cs="Times New Roman"/>
          <w:lang w:val="en-US"/>
        </w:rPr>
        <w:t>ḥ</w:t>
      </w:r>
      <w:r w:rsidRPr="005F53FC">
        <w:rPr>
          <w:rFonts w:ascii="Times New Roman" w:hAnsi="Times New Roman" w:cs="Times New Roman"/>
          <w:lang w:val="en-US"/>
        </w:rPr>
        <w:t>mad relies on hadith criticism as Ab</w:t>
      </w:r>
      <w:r w:rsidR="0001117E">
        <w:rPr>
          <w:rFonts w:ascii="Times New Roman" w:hAnsi="Times New Roman" w:cs="Times New Roman"/>
          <w:lang w:val="en-US"/>
        </w:rPr>
        <w:t>ū</w:t>
      </w:r>
      <w:r w:rsidRPr="005F53FC">
        <w:rPr>
          <w:rFonts w:ascii="Times New Roman" w:hAnsi="Times New Roman" w:cs="Times New Roman"/>
          <w:lang w:val="en-US"/>
        </w:rPr>
        <w:t xml:space="preserve"> Y</w:t>
      </w:r>
      <w:r w:rsidR="0001117E">
        <w:rPr>
          <w:rFonts w:ascii="Times New Roman" w:hAnsi="Times New Roman" w:cs="Times New Roman"/>
          <w:lang w:val="en-US"/>
        </w:rPr>
        <w:t>ū</w:t>
      </w:r>
      <w:r w:rsidRPr="005F53FC">
        <w:rPr>
          <w:rFonts w:ascii="Times New Roman" w:hAnsi="Times New Roman" w:cs="Times New Roman"/>
          <w:lang w:val="en-US"/>
        </w:rPr>
        <w:t>suf and 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 xml:space="preserve"> do not.)</w:t>
      </w:r>
    </w:p>
    <w:p w:rsidR="00AF6470" w:rsidRPr="005F53FC" w:rsidRDefault="00AF6470" w:rsidP="0001117E">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Finally, although these early rationalist works may refute opposing hadith with better hadith, they do not actually practice hadith criticism after the fashion of the traditionist-jurisprudents.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the example just given, from </w:t>
      </w:r>
      <w:r w:rsidRPr="005F53FC">
        <w:rPr>
          <w:rFonts w:ascii="Times New Roman" w:hAnsi="Times New Roman" w:cs="Times New Roman"/>
          <w:i/>
          <w:iCs/>
          <w:lang w:val="en-US"/>
        </w:rPr>
        <w:t>Kit</w:t>
      </w:r>
      <w:r w:rsidR="005234FC">
        <w:rPr>
          <w:rFonts w:ascii="Times New Roman" w:hAnsi="Times New Roman" w:cs="Times New Roman"/>
          <w:i/>
          <w:iCs/>
          <w:lang w:val="en-US"/>
        </w:rPr>
        <w:t>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ujja `al</w:t>
      </w:r>
      <w:r w:rsidR="005234FC">
        <w:rPr>
          <w:rFonts w:ascii="Times New Roman" w:hAnsi="Times New Roman" w:cs="Times New Roman"/>
          <w:i/>
          <w:iCs/>
          <w:lang w:val="en-US"/>
        </w:rPr>
        <w:t>ā</w:t>
      </w:r>
      <w:r w:rsidRPr="005F53FC">
        <w:rPr>
          <w:rFonts w:ascii="Times New Roman" w:hAnsi="Times New Roman" w:cs="Times New Roman"/>
          <w:i/>
          <w:iCs/>
          <w:lang w:val="en-US"/>
        </w:rPr>
        <w:t xml:space="preserve"> ahl al</w:t>
      </w:r>
      <w:r w:rsidRPr="005F53FC">
        <w:rPr>
          <w:rFonts w:ascii="Times New Roman" w:hAnsi="Times New Roman" w:cs="Times New Roman"/>
          <w:i/>
          <w:iCs/>
          <w:lang w:val="en-US"/>
        </w:rPr>
        <w:noBreakHyphen/>
        <w:t>Mad</w:t>
      </w:r>
      <w:r w:rsidR="00495987">
        <w:rPr>
          <w:rFonts w:ascii="Times New Roman" w:hAnsi="Times New Roman" w:cs="Times New Roman"/>
          <w:i/>
          <w:iCs/>
          <w:lang w:val="en-US"/>
        </w:rPr>
        <w:t>ī</w:t>
      </w:r>
      <w:r w:rsidRPr="005F53FC">
        <w:rPr>
          <w:rFonts w:ascii="Times New Roman" w:hAnsi="Times New Roman" w:cs="Times New Roman"/>
          <w:i/>
          <w:iCs/>
          <w:lang w:val="en-US"/>
        </w:rPr>
        <w:t>na</w:t>
      </w:r>
      <w:r w:rsidRPr="005F53FC">
        <w:rPr>
          <w:rFonts w:ascii="Times New Roman" w:hAnsi="Times New Roman" w:cs="Times New Roman"/>
          <w:lang w:val="en-US"/>
        </w:rPr>
        <w:t>, 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 xml:space="preserve"> speaks of his two authorities as </w:t>
      </w:r>
      <w:r w:rsidR="005F53FC">
        <w:rPr>
          <w:rFonts w:ascii="Times New Roman" w:hAnsi="Times New Roman" w:cs="Times New Roman"/>
          <w:lang w:val="en-US"/>
        </w:rPr>
        <w:t>“</w:t>
      </w:r>
      <w:r w:rsidRPr="005F53FC">
        <w:rPr>
          <w:rFonts w:ascii="Times New Roman" w:hAnsi="Times New Roman" w:cs="Times New Roman"/>
          <w:lang w:val="en-US"/>
        </w:rPr>
        <w:t>more trustworthy</w:t>
      </w:r>
      <w:r w:rsidR="005F53FC">
        <w:rPr>
          <w:rFonts w:ascii="Times New Roman" w:hAnsi="Times New Roman" w:cs="Times New Roman"/>
          <w:lang w:val="en-US"/>
        </w:rPr>
        <w:t>”</w:t>
      </w:r>
      <w:r w:rsidRPr="005F53FC">
        <w:rPr>
          <w:rFonts w:ascii="Times New Roman" w:hAnsi="Times New Roman" w:cs="Times New Roman"/>
          <w:lang w:val="en-US"/>
        </w:rPr>
        <w:t xml:space="preserve"> than those of the Medinese.</w:t>
      </w:r>
      <w:r w:rsidR="00871786">
        <w:rPr>
          <w:rFonts w:ascii="Times New Roman" w:hAnsi="Times New Roman" w:cs="Times New Roman"/>
          <w:lang w:val="en-US"/>
        </w:rPr>
        <w:t xml:space="preserve"> </w:t>
      </w:r>
      <w:r w:rsidR="005F53FC">
        <w:rPr>
          <w:rFonts w:ascii="Times New Roman" w:hAnsi="Times New Roman" w:cs="Times New Roman"/>
          <w:lang w:val="en-US"/>
        </w:rPr>
        <w:t>“</w:t>
      </w:r>
      <w:r w:rsidRPr="005F53FC">
        <w:rPr>
          <w:rFonts w:ascii="Times New Roman" w:hAnsi="Times New Roman" w:cs="Times New Roman"/>
          <w:lang w:val="en-US"/>
        </w:rPr>
        <w:t>Trustworthy,</w:t>
      </w:r>
      <w:r w:rsidR="005F53FC">
        <w:rPr>
          <w:rFonts w:ascii="Times New Roman" w:hAnsi="Times New Roman" w:cs="Times New Roman"/>
          <w:lang w:val="en-US"/>
        </w:rPr>
        <w:t>”</w:t>
      </w:r>
      <w:r w:rsidRPr="005F53FC">
        <w:rPr>
          <w:rFonts w:ascii="Times New Roman" w:hAnsi="Times New Roman" w:cs="Times New Roman"/>
          <w:lang w:val="en-US"/>
        </w:rPr>
        <w:t xml:space="preserve"> </w:t>
      </w:r>
      <w:r w:rsidR="005F53FC">
        <w:rPr>
          <w:rFonts w:ascii="Times New Roman" w:hAnsi="Times New Roman" w:cs="Times New Roman"/>
          <w:lang w:val="en-US"/>
        </w:rPr>
        <w:t>“</w:t>
      </w:r>
      <w:r w:rsidRPr="005F53FC">
        <w:rPr>
          <w:rFonts w:ascii="Times New Roman" w:hAnsi="Times New Roman" w:cs="Times New Roman"/>
          <w:lang w:val="en-US"/>
        </w:rPr>
        <w:t>veracious,</w:t>
      </w:r>
      <w:r w:rsidR="005F53FC">
        <w:rPr>
          <w:rFonts w:ascii="Times New Roman" w:hAnsi="Times New Roman" w:cs="Times New Roman"/>
          <w:lang w:val="en-US"/>
        </w:rPr>
        <w:t>”</w:t>
      </w:r>
      <w:r w:rsidRPr="005F53FC">
        <w:rPr>
          <w:rFonts w:ascii="Times New Roman" w:hAnsi="Times New Roman" w:cs="Times New Roman"/>
          <w:lang w:val="en-US"/>
        </w:rPr>
        <w:t xml:space="preserve"> and so on are terms of </w:t>
      </w:r>
      <w:r w:rsidR="0001117E">
        <w:rPr>
          <w:rFonts w:ascii="Times New Roman" w:hAnsi="Times New Roman" w:cs="Times New Roman"/>
          <w:i/>
          <w:iCs/>
          <w:lang w:val="en-US"/>
        </w:rPr>
        <w:t>rijā</w:t>
      </w:r>
      <w:r w:rsidRPr="005F53FC">
        <w:rPr>
          <w:rFonts w:ascii="Times New Roman" w:hAnsi="Times New Roman" w:cs="Times New Roman"/>
          <w:i/>
          <w:iCs/>
          <w:lang w:val="en-US"/>
        </w:rPr>
        <w:t>l</w:t>
      </w:r>
      <w:r w:rsidRPr="005F53FC">
        <w:rPr>
          <w:rFonts w:ascii="Times New Roman" w:hAnsi="Times New Roman" w:cs="Times New Roman"/>
          <w:lang w:val="en-US"/>
        </w:rPr>
        <w:t xml:space="preserve"> criticism, and Iraqi traditionists seem to have used them regularly by the first half of the ninth century.</w:t>
      </w:r>
      <w:r w:rsidRPr="005F53FC">
        <w:rPr>
          <w:rStyle w:val="FootnoteReference"/>
          <w:rFonts w:ascii="Times New Roman" w:hAnsi="Times New Roman" w:cs="Times New Roman"/>
          <w:lang w:val="en-US"/>
        </w:rPr>
        <w:footnoteReference w:id="33"/>
      </w:r>
      <w:r w:rsidR="00871786">
        <w:rPr>
          <w:rFonts w:ascii="Times New Roman" w:hAnsi="Times New Roman" w:cs="Times New Roman"/>
          <w:lang w:val="en-US"/>
        </w:rPr>
        <w:t xml:space="preserve"> </w:t>
      </w:r>
      <w:r w:rsidRPr="005F53FC">
        <w:rPr>
          <w:rFonts w:ascii="Times New Roman" w:hAnsi="Times New Roman" w:cs="Times New Roman"/>
          <w:lang w:val="en-US"/>
        </w:rPr>
        <w:lastRenderedPageBreak/>
        <w:t>However, this does not mean that 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 xml:space="preserve"> has compared </w:t>
      </w:r>
      <w:r w:rsidRPr="005F53FC">
        <w:rPr>
          <w:rFonts w:ascii="Times New Roman" w:hAnsi="Times New Roman" w:cs="Times New Roman"/>
          <w:i/>
          <w:iCs/>
          <w:lang w:val="en-US"/>
        </w:rPr>
        <w:t>as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00495987">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 xml:space="preserve"> and found that his two authorities more regularly agreed with others in their transmission from particular authorities (the usual method of hadith criticism to determine whether someone was trustworthy).</w:t>
      </w:r>
      <w:r w:rsidRPr="005F53FC">
        <w:rPr>
          <w:rStyle w:val="FootnoteReference"/>
          <w:rFonts w:ascii="Times New Roman" w:hAnsi="Times New Roman" w:cs="Times New Roman"/>
          <w:lang w:val="en-US"/>
        </w:rPr>
        <w:footnoteReference w:id="34"/>
      </w:r>
      <w:r w:rsidR="00871786">
        <w:rPr>
          <w:rFonts w:ascii="Times New Roman" w:hAnsi="Times New Roman" w:cs="Times New Roman"/>
          <w:lang w:val="en-US"/>
        </w:rPr>
        <w:t xml:space="preserve"> </w:t>
      </w:r>
      <w:r w:rsidRPr="005F53FC">
        <w:rPr>
          <w:rFonts w:ascii="Times New Roman" w:hAnsi="Times New Roman" w:cs="Times New Roman"/>
          <w:lang w:val="en-US"/>
        </w:rPr>
        <w:t>Rather, 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 xml:space="preserve"> uses </w:t>
      </w:r>
      <w:r w:rsidR="005F53FC">
        <w:rPr>
          <w:rFonts w:ascii="Times New Roman" w:hAnsi="Times New Roman" w:cs="Times New Roman"/>
          <w:lang w:val="en-US"/>
        </w:rPr>
        <w:t>“</w:t>
      </w:r>
      <w:r w:rsidRPr="005F53FC">
        <w:rPr>
          <w:rFonts w:ascii="Times New Roman" w:hAnsi="Times New Roman" w:cs="Times New Roman"/>
          <w:lang w:val="en-US"/>
        </w:rPr>
        <w:t>more trustworthy</w:t>
      </w:r>
      <w:r w:rsidR="005F53FC">
        <w:rPr>
          <w:rFonts w:ascii="Times New Roman" w:hAnsi="Times New Roman" w:cs="Times New Roman"/>
          <w:lang w:val="en-US"/>
        </w:rPr>
        <w:t>”</w:t>
      </w:r>
      <w:r w:rsidRPr="005F53FC">
        <w:rPr>
          <w:rFonts w:ascii="Times New Roman" w:hAnsi="Times New Roman" w:cs="Times New Roman"/>
          <w:lang w:val="en-US"/>
        </w:rPr>
        <w:t xml:space="preserve"> simply to</w:t>
      </w:r>
      <w:r w:rsidR="0001117E">
        <w:rPr>
          <w:rFonts w:ascii="Times New Roman" w:hAnsi="Times New Roman" w:cs="Times New Roman"/>
          <w:lang w:val="en-US"/>
        </w:rPr>
        <w:t xml:space="preserve"> [393] </w:t>
      </w:r>
      <w:r w:rsidRPr="005F53FC">
        <w:rPr>
          <w:rFonts w:ascii="Times New Roman" w:hAnsi="Times New Roman" w:cs="Times New Roman"/>
          <w:lang w:val="en-US"/>
        </w:rPr>
        <w:t>indicate that they are higher authorities; mainly, Companions who had met the Prophet as opposed to mere Followers born after the Prophet</w:t>
      </w:r>
      <w:r w:rsidR="005F53FC">
        <w:rPr>
          <w:rFonts w:ascii="Times New Roman" w:hAnsi="Times New Roman" w:cs="Times New Roman"/>
          <w:lang w:val="en-US"/>
        </w:rPr>
        <w:t>’</w:t>
      </w:r>
      <w:r w:rsidRPr="005F53FC">
        <w:rPr>
          <w:rFonts w:ascii="Times New Roman" w:hAnsi="Times New Roman" w:cs="Times New Roman"/>
          <w:lang w:val="en-US"/>
        </w:rPr>
        <w:t>s death.</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342E4" w:rsidRDefault="005342E4" w:rsidP="005342E4">
      <w:pPr>
        <w:tabs>
          <w:tab w:val="center" w:pos="4513"/>
        </w:tabs>
        <w:suppressAutoHyphens/>
        <w:spacing w:line="240" w:lineRule="atLeast"/>
        <w:jc w:val="both"/>
        <w:rPr>
          <w:rFonts w:ascii="Times New Roman" w:hAnsi="Times New Roman" w:cs="Times New Roman"/>
          <w:i/>
          <w:iCs/>
          <w:lang w:val="en-US"/>
        </w:rPr>
      </w:pPr>
      <w:r w:rsidRPr="005342E4">
        <w:rPr>
          <w:rFonts w:ascii="Times New Roman" w:hAnsi="Times New Roman" w:cs="Times New Roman"/>
          <w:i/>
          <w:iCs/>
          <w:lang w:val="en-US"/>
        </w:rPr>
        <w:t>Meeting in the Middle</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rsidP="005342E4">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 xml:space="preserve">It would be safest to posit that </w:t>
      </w:r>
      <w:r w:rsidR="005F53FC">
        <w:rPr>
          <w:rFonts w:ascii="Times New Roman" w:hAnsi="Times New Roman" w:cs="Times New Roman"/>
          <w:lang w:val="en-US"/>
        </w:rPr>
        <w:t>“</w:t>
      </w:r>
      <w:r w:rsidRPr="005F53FC">
        <w:rPr>
          <w:rFonts w:ascii="Times New Roman" w:hAnsi="Times New Roman" w:cs="Times New Roman"/>
          <w:lang w:val="en-US"/>
        </w:rPr>
        <w:t>rationalist</w:t>
      </w:r>
      <w:r w:rsidR="005F53FC">
        <w:rPr>
          <w:rFonts w:ascii="Times New Roman" w:hAnsi="Times New Roman" w:cs="Times New Roman"/>
          <w:lang w:val="en-US"/>
        </w:rPr>
        <w:t>”</w:t>
      </w:r>
      <w:r w:rsidRPr="005F53FC">
        <w:rPr>
          <w:rFonts w:ascii="Times New Roman" w:hAnsi="Times New Roman" w:cs="Times New Roman"/>
          <w:lang w:val="en-US"/>
        </w:rPr>
        <w:t xml:space="preserve"> and </w:t>
      </w:r>
      <w:r w:rsidR="005F53FC">
        <w:rPr>
          <w:rFonts w:ascii="Times New Roman" w:hAnsi="Times New Roman" w:cs="Times New Roman"/>
          <w:lang w:val="en-US"/>
        </w:rPr>
        <w:t>“</w:t>
      </w:r>
      <w:r w:rsidRPr="005F53FC">
        <w:rPr>
          <w:rFonts w:ascii="Times New Roman" w:hAnsi="Times New Roman" w:cs="Times New Roman"/>
          <w:lang w:val="en-US"/>
        </w:rPr>
        <w:t>traditionist</w:t>
      </w:r>
      <w:r w:rsidR="005F53FC">
        <w:rPr>
          <w:rFonts w:ascii="Times New Roman" w:hAnsi="Times New Roman" w:cs="Times New Roman"/>
          <w:lang w:val="en-US"/>
        </w:rPr>
        <w:t>”</w:t>
      </w:r>
      <w:r w:rsidRPr="005F53FC">
        <w:rPr>
          <w:rFonts w:ascii="Times New Roman" w:hAnsi="Times New Roman" w:cs="Times New Roman"/>
          <w:lang w:val="en-US"/>
        </w:rPr>
        <w:t xml:space="preserve"> approaches to jurisprudence were </w:t>
      </w:r>
      <w:r w:rsidRPr="005F53FC">
        <w:rPr>
          <w:rFonts w:ascii="Times New Roman" w:hAnsi="Times New Roman" w:cs="Times New Roman"/>
          <w:i/>
          <w:iCs/>
          <w:lang w:val="en-US"/>
        </w:rPr>
        <w:t>ideal</w:t>
      </w:r>
      <w:r w:rsidRPr="005F53FC">
        <w:rPr>
          <w:rFonts w:ascii="Times New Roman" w:hAnsi="Times New Roman" w:cs="Times New Roman"/>
          <w:lang w:val="en-US"/>
        </w:rPr>
        <w:t xml:space="preserve"> </w:t>
      </w:r>
      <w:r w:rsidRPr="005F53FC">
        <w:rPr>
          <w:rFonts w:ascii="Times New Roman" w:hAnsi="Times New Roman" w:cs="Times New Roman"/>
          <w:i/>
          <w:iCs/>
          <w:lang w:val="en-US"/>
        </w:rPr>
        <w:t>types</w:t>
      </w:r>
      <w:r w:rsidRPr="005F53FC">
        <w:rPr>
          <w:rFonts w:ascii="Times New Roman" w:hAnsi="Times New Roman" w:cs="Times New Roman"/>
          <w:lang w:val="en-US"/>
        </w:rPr>
        <w:t xml:space="preserve">, to which the actual, nascent </w:t>
      </w:r>
      <w:r w:rsidR="005342E4">
        <w:rPr>
          <w:rFonts w:ascii="Times New Roman" w:hAnsi="Times New Roman" w:cs="Times New Roman"/>
          <w:lang w:val="en-US"/>
        </w:rPr>
        <w:t>Ḥ</w:t>
      </w:r>
      <w:r w:rsidRPr="005F53FC">
        <w:rPr>
          <w:rFonts w:ascii="Times New Roman" w:hAnsi="Times New Roman" w:cs="Times New Roman"/>
          <w:lang w:val="en-US"/>
        </w:rPr>
        <w:t xml:space="preserve">anafi and </w:t>
      </w:r>
      <w:r w:rsidR="005342E4">
        <w:rPr>
          <w:rFonts w:ascii="Times New Roman" w:hAnsi="Times New Roman" w:cs="Times New Roman"/>
          <w:lang w:val="en-US"/>
        </w:rPr>
        <w:t>Ḥ</w:t>
      </w:r>
      <w:r w:rsidRPr="005F53FC">
        <w:rPr>
          <w:rFonts w:ascii="Times New Roman" w:hAnsi="Times New Roman" w:cs="Times New Roman"/>
          <w:lang w:val="en-US"/>
        </w:rPr>
        <w:t>anbali traditions of the ninth century respectively approached.</w:t>
      </w:r>
      <w:r w:rsidR="00871786">
        <w:rPr>
          <w:rFonts w:ascii="Times New Roman" w:hAnsi="Times New Roman" w:cs="Times New Roman"/>
          <w:lang w:val="en-US"/>
        </w:rPr>
        <w:t xml:space="preserve"> </w:t>
      </w:r>
      <w:r w:rsidRPr="005F53FC">
        <w:rPr>
          <w:rFonts w:ascii="Times New Roman" w:hAnsi="Times New Roman" w:cs="Times New Roman"/>
          <w:lang w:val="en-US"/>
        </w:rPr>
        <w:t>Certainly, we should expect to find a spectrum, with some jurisprudents lining up closer the middle than either extreme.</w:t>
      </w:r>
      <w:r w:rsidR="00871786">
        <w:rPr>
          <w:rFonts w:ascii="Times New Roman" w:hAnsi="Times New Roman" w:cs="Times New Roman"/>
          <w:lang w:val="en-US"/>
        </w:rPr>
        <w:t xml:space="preserve"> </w:t>
      </w:r>
      <w:r w:rsidRPr="005F53FC">
        <w:rPr>
          <w:rFonts w:ascii="Times New Roman" w:hAnsi="Times New Roman" w:cs="Times New Roman"/>
          <w:lang w:val="en-US"/>
        </w:rPr>
        <w:t>Is</w:t>
      </w:r>
      <w:r w:rsidR="005234FC">
        <w:rPr>
          <w:rFonts w:ascii="Times New Roman" w:hAnsi="Times New Roman" w:cs="Times New Roman"/>
          <w:lang w:val="en-US"/>
        </w:rPr>
        <w:t>ḥā</w:t>
      </w:r>
      <w:r w:rsidRPr="005F53FC">
        <w:rPr>
          <w:rFonts w:ascii="Times New Roman" w:hAnsi="Times New Roman" w:cs="Times New Roman"/>
          <w:lang w:val="en-US"/>
        </w:rPr>
        <w:t>q ibn R</w:t>
      </w:r>
      <w:r w:rsidR="005234FC">
        <w:rPr>
          <w:rFonts w:ascii="Times New Roman" w:hAnsi="Times New Roman" w:cs="Times New Roman"/>
          <w:lang w:val="en-US"/>
        </w:rPr>
        <w:t>ā</w:t>
      </w:r>
      <w:r w:rsidRPr="005F53FC">
        <w:rPr>
          <w:rFonts w:ascii="Times New Roman" w:hAnsi="Times New Roman" w:cs="Times New Roman"/>
          <w:lang w:val="en-US"/>
        </w:rPr>
        <w:t>hawayh (d. 238/853?) is probably an example of a traditionist-jurisprudent who tended toward the middle.</w:t>
      </w:r>
      <w:r w:rsidRPr="005F53FC">
        <w:rPr>
          <w:rStyle w:val="FootnoteReference"/>
          <w:rFonts w:ascii="Times New Roman" w:hAnsi="Times New Roman" w:cs="Times New Roman"/>
          <w:lang w:val="en-US"/>
        </w:rPr>
        <w:footnoteReference w:id="35"/>
      </w:r>
    </w:p>
    <w:p w:rsidR="00AF6470" w:rsidRPr="005F53FC" w:rsidRDefault="00AF6470" w:rsidP="005342E4">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is the best-known compromiser.</w:t>
      </w:r>
      <w:r w:rsidR="00871786">
        <w:rPr>
          <w:rFonts w:ascii="Times New Roman" w:hAnsi="Times New Roman" w:cs="Times New Roman"/>
          <w:lang w:val="en-US"/>
        </w:rPr>
        <w:t xml:space="preserve"> </w:t>
      </w:r>
      <w:r w:rsidRPr="005F53FC">
        <w:rPr>
          <w:rFonts w:ascii="Times New Roman" w:hAnsi="Times New Roman" w:cs="Times New Roman"/>
          <w:lang w:val="en-US"/>
        </w:rPr>
        <w:t>By contrast to Ab</w:t>
      </w:r>
      <w:r w:rsidR="005342E4">
        <w:rPr>
          <w:rFonts w:ascii="Times New Roman" w:hAnsi="Times New Roman" w:cs="Times New Roman"/>
          <w:lang w:val="en-US"/>
        </w:rPr>
        <w:t>ū</w:t>
      </w:r>
      <w:r w:rsidRPr="005F53FC">
        <w:rPr>
          <w:rFonts w:ascii="Times New Roman" w:hAnsi="Times New Roman" w:cs="Times New Roman"/>
          <w:lang w:val="en-US"/>
        </w:rPr>
        <w:t xml:space="preserve"> Y</w:t>
      </w:r>
      <w:r w:rsidR="005342E4">
        <w:rPr>
          <w:rFonts w:ascii="Times New Roman" w:hAnsi="Times New Roman" w:cs="Times New Roman"/>
          <w:lang w:val="en-US"/>
        </w:rPr>
        <w:t>ū</w:t>
      </w:r>
      <w:r w:rsidRPr="005F53FC">
        <w:rPr>
          <w:rFonts w:ascii="Times New Roman" w:hAnsi="Times New Roman" w:cs="Times New Roman"/>
          <w:lang w:val="en-US"/>
        </w:rPr>
        <w:t>suf and 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does refer to traditionalist methods of sorting hadith.</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for example, </w:t>
      </w:r>
      <w:r w:rsidR="005F53FC">
        <w:rPr>
          <w:rFonts w:ascii="Times New Roman" w:hAnsi="Times New Roman" w:cs="Times New Roman"/>
          <w:lang w:val="en-US"/>
        </w:rPr>
        <w:t>“</w:t>
      </w:r>
      <w:r w:rsidRPr="005F53FC">
        <w:rPr>
          <w:rFonts w:ascii="Times New Roman" w:hAnsi="Times New Roman" w:cs="Times New Roman"/>
          <w:lang w:val="en-US"/>
        </w:rPr>
        <w:t>more trustworthy</w:t>
      </w:r>
      <w:r w:rsidR="005F53FC">
        <w:rPr>
          <w:rFonts w:ascii="Times New Roman" w:hAnsi="Times New Roman" w:cs="Times New Roman"/>
          <w:lang w:val="en-US"/>
        </w:rPr>
        <w:t>”</w:t>
      </w:r>
      <w:r w:rsidRPr="005F53FC">
        <w:rPr>
          <w:rFonts w:ascii="Times New Roman" w:hAnsi="Times New Roman" w:cs="Times New Roman"/>
          <w:lang w:val="en-US"/>
        </w:rPr>
        <w:t xml:space="preserve"> clearly indicates not, as for 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 xml:space="preserve">, an earlier authority, but rather someone whose reliability has been demonstrated by comparison of </w:t>
      </w:r>
      <w:r w:rsidRPr="005F53FC">
        <w:rPr>
          <w:rFonts w:ascii="Times New Roman" w:hAnsi="Times New Roman" w:cs="Times New Roman"/>
          <w:i/>
          <w:iCs/>
          <w:lang w:val="en-US"/>
        </w:rPr>
        <w:t>as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00495987">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36"/>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other words,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does use the terminology of hadith criticism in the same way the traditionist-jurisprudents do.</w:t>
      </w:r>
      <w:r w:rsidR="00871786">
        <w:rPr>
          <w:rFonts w:ascii="Times New Roman" w:hAnsi="Times New Roman" w:cs="Times New Roman"/>
          <w:lang w:val="en-US"/>
        </w:rPr>
        <w:t xml:space="preserve"> </w:t>
      </w:r>
      <w:r w:rsidRPr="005F53FC">
        <w:rPr>
          <w:rFonts w:ascii="Times New Roman" w:hAnsi="Times New Roman" w:cs="Times New Roman"/>
          <w:lang w:val="en-US"/>
        </w:rPr>
        <w:t>But there is still a gap between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s practice and, say, A</w:t>
      </w:r>
      <w:r w:rsidR="005234FC">
        <w:rPr>
          <w:rFonts w:ascii="Times New Roman" w:hAnsi="Times New Roman" w:cs="Times New Roman"/>
          <w:lang w:val="en-US"/>
        </w:rPr>
        <w:t>ḥ</w:t>
      </w:r>
      <w:r w:rsidRPr="005F53FC">
        <w:rPr>
          <w:rFonts w:ascii="Times New Roman" w:hAnsi="Times New Roman" w:cs="Times New Roman"/>
          <w:lang w:val="en-US"/>
        </w:rPr>
        <w:t>mad</w:t>
      </w:r>
      <w:r w:rsidR="005F53FC">
        <w:rPr>
          <w:rFonts w:ascii="Times New Roman" w:hAnsi="Times New Roman" w:cs="Times New Roman"/>
          <w:lang w:val="en-US"/>
        </w:rPr>
        <w:t>’</w:t>
      </w:r>
      <w:r w:rsidRPr="005F53FC">
        <w:rPr>
          <w:rFonts w:ascii="Times New Roman" w:hAnsi="Times New Roman" w:cs="Times New Roman"/>
          <w:lang w:val="en-US"/>
        </w:rPr>
        <w:t>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Going through a random sample of seventy pages from </w:t>
      </w:r>
      <w:r w:rsidRPr="005F53FC">
        <w:rPr>
          <w:rFonts w:ascii="Times New Roman" w:hAnsi="Times New Roman" w:cs="Times New Roman"/>
          <w:i/>
          <w:iCs/>
          <w:lang w:val="en-US"/>
        </w:rPr>
        <w:t>Kit</w:t>
      </w:r>
      <w:r w:rsidR="005234FC">
        <w:rPr>
          <w:rFonts w:ascii="Times New Roman" w:hAnsi="Times New Roman" w:cs="Times New Roman"/>
          <w:i/>
          <w:iCs/>
          <w:lang w:val="en-US"/>
        </w:rPr>
        <w:t>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Umm</w:t>
      </w:r>
      <w:r w:rsidRPr="005F53FC">
        <w:rPr>
          <w:rFonts w:ascii="Times New Roman" w:hAnsi="Times New Roman" w:cs="Times New Roman"/>
          <w:lang w:val="en-US"/>
        </w:rPr>
        <w:t>, I found a fair number of hadith reports from the Prophet but only one instance of criticism, where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oppugns the hadith report on which his adversary relies.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Rather than telling us just what is wrong with the </w:t>
      </w:r>
      <w:r w:rsidRPr="005F53FC">
        <w:rPr>
          <w:rFonts w:ascii="Times New Roman" w:hAnsi="Times New Roman" w:cs="Times New Roman"/>
          <w:i/>
          <w:iCs/>
          <w:lang w:val="en-US"/>
        </w:rPr>
        <w:t>isn</w:t>
      </w:r>
      <w:r w:rsidR="005234FC">
        <w:rPr>
          <w:rFonts w:ascii="Times New Roman" w:hAnsi="Times New Roman" w:cs="Times New Roman"/>
          <w:i/>
          <w:iCs/>
          <w:lang w:val="en-US"/>
        </w:rPr>
        <w:t>ā</w:t>
      </w:r>
      <w:r w:rsidRPr="005F53FC">
        <w:rPr>
          <w:rFonts w:ascii="Times New Roman" w:hAnsi="Times New Roman" w:cs="Times New Roman"/>
          <w:i/>
          <w:iCs/>
          <w:lang w:val="en-US"/>
        </w:rPr>
        <w:t>d</w:t>
      </w:r>
      <w:r w:rsidRPr="005F53FC">
        <w:rPr>
          <w:rFonts w:ascii="Times New Roman" w:hAnsi="Times New Roman" w:cs="Times New Roman"/>
          <w:lang w:val="en-US"/>
        </w:rPr>
        <w:t xml:space="preserve">, though, he states that </w:t>
      </w:r>
      <w:r w:rsidR="005F53FC">
        <w:rPr>
          <w:rFonts w:ascii="Times New Roman" w:hAnsi="Times New Roman" w:cs="Times New Roman"/>
          <w:lang w:val="en-US"/>
        </w:rPr>
        <w:t>“</w:t>
      </w:r>
      <w:r w:rsidRPr="005F53FC">
        <w:rPr>
          <w:rFonts w:ascii="Times New Roman" w:hAnsi="Times New Roman" w:cs="Times New Roman"/>
          <w:lang w:val="en-US"/>
        </w:rPr>
        <w:t>a number of qualified hadith scholars (</w:t>
      </w:r>
      <w:r w:rsidRPr="005F53FC">
        <w:rPr>
          <w:rFonts w:ascii="Times New Roman" w:hAnsi="Times New Roman" w:cs="Times New Roman"/>
          <w:i/>
          <w:iCs/>
          <w:lang w:val="en-US"/>
        </w:rPr>
        <w:t>ahl al</w:t>
      </w:r>
      <w:r w:rsidRPr="005F53FC">
        <w:rPr>
          <w:rFonts w:ascii="Times New Roman" w:hAnsi="Times New Roman" w:cs="Times New Roman"/>
          <w:i/>
          <w:iCs/>
          <w:lang w:val="en-US"/>
        </w:rPr>
        <w:noBreakHyphen/>
        <w:t>`ilm bi</w:t>
      </w:r>
      <w:r w:rsidRPr="005F53FC">
        <w:rPr>
          <w:rFonts w:ascii="Times New Roman" w:hAnsi="Times New Roman" w:cs="Times New Roman"/>
          <w:i/>
          <w:iCs/>
          <w:lang w:val="en-US"/>
        </w:rPr>
        <w:noBreakHyphen/>
      </w:r>
      <w:r w:rsidR="005342E4">
        <w:rPr>
          <w:rFonts w:ascii="Times New Roman" w:hAnsi="Times New Roman" w:cs="Times New Roman"/>
          <w:i/>
          <w:iCs/>
          <w:lang w:val="en-US"/>
        </w:rPr>
        <w:t>’</w:t>
      </w:r>
      <w:r w:rsidRPr="005F53FC">
        <w:rPr>
          <w:rFonts w:ascii="Times New Roman" w:hAnsi="Times New Roman" w:cs="Times New Roman"/>
          <w:i/>
          <w:iCs/>
          <w:lang w:val="en-US"/>
        </w:rPr>
        <w:t>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495987">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w:t>
      </w:r>
      <w:r w:rsidR="005F53FC">
        <w:rPr>
          <w:rFonts w:ascii="Times New Roman" w:hAnsi="Times New Roman" w:cs="Times New Roman"/>
          <w:lang w:val="en-US"/>
        </w:rPr>
        <w:t>”</w:t>
      </w:r>
      <w:r w:rsidRPr="005F53FC">
        <w:rPr>
          <w:rFonts w:ascii="Times New Roman" w:hAnsi="Times New Roman" w:cs="Times New Roman"/>
          <w:lang w:val="en-US"/>
        </w:rPr>
        <w:t xml:space="preserve"> were present when he heard the report and all said it was mistaken.</w:t>
      </w:r>
      <w:r w:rsidRPr="005F53FC">
        <w:rPr>
          <w:rStyle w:val="FootnoteReference"/>
          <w:rFonts w:ascii="Times New Roman" w:hAnsi="Times New Roman" w:cs="Times New Roman"/>
          <w:lang w:val="en-US"/>
        </w:rPr>
        <w:footnoteReference w:id="37"/>
      </w:r>
      <w:r w:rsidR="00871786">
        <w:rPr>
          <w:rFonts w:ascii="Times New Roman" w:hAnsi="Times New Roman" w:cs="Times New Roman"/>
          <w:lang w:val="en-US"/>
        </w:rPr>
        <w:t xml:space="preserve"> </w:t>
      </w:r>
      <w:r w:rsidRPr="005F53FC">
        <w:rPr>
          <w:rFonts w:ascii="Times New Roman" w:hAnsi="Times New Roman" w:cs="Times New Roman"/>
          <w:lang w:val="en-US"/>
        </w:rPr>
        <w:t>In another work,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even calls on </w:t>
      </w:r>
      <w:r w:rsidRPr="005F53FC">
        <w:rPr>
          <w:rFonts w:ascii="Times New Roman" w:hAnsi="Times New Roman" w:cs="Times New Roman"/>
          <w:i/>
          <w:iCs/>
          <w:lang w:val="en-US"/>
        </w:rPr>
        <w:t>ahl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495987">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xml:space="preserve"> to</w:t>
      </w:r>
      <w:r w:rsidR="005342E4">
        <w:rPr>
          <w:rFonts w:ascii="Times New Roman" w:hAnsi="Times New Roman" w:cs="Times New Roman"/>
          <w:lang w:val="en-US"/>
        </w:rPr>
        <w:t xml:space="preserve"> </w:t>
      </w:r>
      <w:r w:rsidR="005342E4">
        <w:rPr>
          <w:rFonts w:ascii="Times New Roman" w:hAnsi="Times New Roman" w:cs="Times New Roman"/>
          <w:lang w:val="en-US"/>
        </w:rPr>
        <w:lastRenderedPageBreak/>
        <w:t>[394]</w:t>
      </w:r>
      <w:r w:rsidRPr="005F53FC">
        <w:rPr>
          <w:rFonts w:ascii="Times New Roman" w:hAnsi="Times New Roman" w:cs="Times New Roman"/>
          <w:lang w:val="en-US"/>
        </w:rPr>
        <w:t xml:space="preserve"> distinguish those having </w:t>
      </w:r>
      <w:r w:rsidRPr="005F53FC">
        <w:rPr>
          <w:rFonts w:ascii="Times New Roman" w:hAnsi="Times New Roman" w:cs="Times New Roman"/>
          <w:i/>
          <w:iCs/>
          <w:lang w:val="en-US"/>
        </w:rPr>
        <w:t>fiqh</w:t>
      </w:r>
      <w:r w:rsidRPr="005F53FC">
        <w:rPr>
          <w:rFonts w:ascii="Times New Roman" w:hAnsi="Times New Roman" w:cs="Times New Roman"/>
          <w:lang w:val="en-US"/>
        </w:rPr>
        <w:t xml:space="preserve"> (</w:t>
      </w:r>
      <w:r w:rsidR="005F53FC">
        <w:rPr>
          <w:rFonts w:ascii="Times New Roman" w:hAnsi="Times New Roman" w:cs="Times New Roman"/>
          <w:lang w:val="en-US"/>
        </w:rPr>
        <w:t>“</w:t>
      </w:r>
      <w:r w:rsidRPr="005F53FC">
        <w:rPr>
          <w:rFonts w:ascii="Times New Roman" w:hAnsi="Times New Roman" w:cs="Times New Roman"/>
          <w:lang w:val="en-US"/>
        </w:rPr>
        <w:t>discernment,</w:t>
      </w:r>
      <w:r w:rsidR="005F53FC">
        <w:rPr>
          <w:rFonts w:ascii="Times New Roman" w:hAnsi="Times New Roman" w:cs="Times New Roman"/>
          <w:lang w:val="en-US"/>
        </w:rPr>
        <w:t>”</w:t>
      </w:r>
      <w:r w:rsidRPr="005F53FC">
        <w:rPr>
          <w:rFonts w:ascii="Times New Roman" w:hAnsi="Times New Roman" w:cs="Times New Roman"/>
          <w:lang w:val="en-US"/>
        </w:rPr>
        <w:t xml:space="preserve"> especially juridical acumen), hence to be counted in determining consensus.</w:t>
      </w:r>
      <w:r w:rsidRPr="005F53FC">
        <w:rPr>
          <w:rStyle w:val="FootnoteReference"/>
          <w:rFonts w:ascii="Times New Roman" w:hAnsi="Times New Roman" w:cs="Times New Roman"/>
          <w:lang w:val="en-US"/>
        </w:rPr>
        <w:footnoteReference w:id="38"/>
      </w:r>
      <w:r w:rsidR="00871786">
        <w:rPr>
          <w:rFonts w:ascii="Times New Roman" w:hAnsi="Times New Roman" w:cs="Times New Roman"/>
          <w:lang w:val="en-US"/>
        </w:rPr>
        <w:t xml:space="preserve"> </w:t>
      </w:r>
      <w:r w:rsidRPr="005F53FC">
        <w:rPr>
          <w:rFonts w:ascii="Times New Roman" w:hAnsi="Times New Roman" w:cs="Times New Roman"/>
          <w:lang w:val="en-US"/>
        </w:rPr>
        <w:t>In short,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calls on traditionists as outside experts rather than engaging directly, himself, in hadith criticism.</w:t>
      </w:r>
    </w:p>
    <w:p w:rsidR="00AF6470" w:rsidRPr="005F53FC" w:rsidRDefault="00AF6470" w:rsidP="005342E4">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The early </w:t>
      </w:r>
      <w:r w:rsidR="005342E4">
        <w:rPr>
          <w:rFonts w:ascii="Times New Roman" w:hAnsi="Times New Roman" w:cs="Times New Roman"/>
          <w:lang w:val="en-US"/>
        </w:rPr>
        <w:t>Ḥanbalī</w:t>
      </w:r>
      <w:r w:rsidRPr="005F53FC">
        <w:rPr>
          <w:rFonts w:ascii="Times New Roman" w:hAnsi="Times New Roman" w:cs="Times New Roman"/>
          <w:lang w:val="en-US"/>
        </w:rPr>
        <w:t xml:space="preserve"> tradition ignores much of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s putative teaching, such as the dispensability of hadith from Companions, confirming Calder</w:t>
      </w:r>
      <w:r w:rsidR="005F53FC">
        <w:rPr>
          <w:rFonts w:ascii="Times New Roman" w:hAnsi="Times New Roman" w:cs="Times New Roman"/>
          <w:lang w:val="en-US"/>
        </w:rPr>
        <w:t>’</w:t>
      </w:r>
      <w:r w:rsidRPr="005F53FC">
        <w:rPr>
          <w:rFonts w:ascii="Times New Roman" w:hAnsi="Times New Roman" w:cs="Times New Roman"/>
          <w:lang w:val="en-US"/>
        </w:rPr>
        <w:t xml:space="preserve">s suggestion that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as we know it comes from later than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s lifetime.</w:t>
      </w:r>
      <w:r w:rsidRPr="005F53FC">
        <w:rPr>
          <w:rStyle w:val="FootnoteReference"/>
          <w:rFonts w:ascii="Times New Roman" w:hAnsi="Times New Roman" w:cs="Times New Roman"/>
          <w:lang w:val="en-US"/>
        </w:rPr>
        <w:footnoteReference w:id="39"/>
      </w:r>
      <w:r w:rsidR="00871786">
        <w:rPr>
          <w:rFonts w:ascii="Times New Roman" w:hAnsi="Times New Roman" w:cs="Times New Roman"/>
          <w:lang w:val="en-US"/>
        </w:rPr>
        <w:t xml:space="preserve"> </w:t>
      </w:r>
      <w:r w:rsidRPr="005F53FC">
        <w:rPr>
          <w:rFonts w:ascii="Times New Roman" w:hAnsi="Times New Roman" w:cs="Times New Roman"/>
          <w:lang w:val="en-US"/>
        </w:rPr>
        <w:t>(Wael Hallaq offers the alternative suggestion that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 xml:space="preserve">s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was simply too far ahead of its time for anyone to heed it until a century later.</w:t>
      </w:r>
      <w:r w:rsidRPr="005F53FC">
        <w:rPr>
          <w:rStyle w:val="FootnoteReference"/>
          <w:rFonts w:ascii="Times New Roman" w:hAnsi="Times New Roman" w:cs="Times New Roman"/>
          <w:lang w:val="en-US"/>
        </w:rPr>
        <w:footnoteReference w:id="40"/>
      </w:r>
      <w:r w:rsidR="00871786">
        <w:rPr>
          <w:rFonts w:ascii="Times New Roman" w:hAnsi="Times New Roman" w:cs="Times New Roman"/>
          <w:lang w:val="en-US"/>
        </w:rPr>
        <w:t xml:space="preserve"> </w:t>
      </w:r>
      <w:r w:rsidRPr="005F53FC">
        <w:rPr>
          <w:rFonts w:ascii="Times New Roman" w:hAnsi="Times New Roman" w:cs="Times New Roman"/>
          <w:lang w:val="en-US"/>
        </w:rPr>
        <w:t>Such precise anticipation of later theory seems unlikely to me, but it is hard to see what could disprove Hallaq</w:t>
      </w:r>
      <w:r w:rsidR="005F53FC">
        <w:rPr>
          <w:rFonts w:ascii="Times New Roman" w:hAnsi="Times New Roman" w:cs="Times New Roman"/>
          <w:lang w:val="en-US"/>
        </w:rPr>
        <w:t>’</w:t>
      </w:r>
      <w:r w:rsidRPr="005F53FC">
        <w:rPr>
          <w:rFonts w:ascii="Times New Roman" w:hAnsi="Times New Roman" w:cs="Times New Roman"/>
          <w:lang w:val="en-US"/>
        </w:rPr>
        <w:t>s thesis.)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However, the </w:t>
      </w:r>
      <w:r w:rsidR="005342E4">
        <w:rPr>
          <w:rFonts w:ascii="Times New Roman" w:hAnsi="Times New Roman" w:cs="Times New Roman"/>
          <w:lang w:val="en-US"/>
        </w:rPr>
        <w:t>Ḥ</w:t>
      </w:r>
      <w:r w:rsidRPr="005F53FC">
        <w:rPr>
          <w:rFonts w:ascii="Times New Roman" w:hAnsi="Times New Roman" w:cs="Times New Roman"/>
          <w:lang w:val="en-US"/>
        </w:rPr>
        <w:t>anbal</w:t>
      </w:r>
      <w:r w:rsidR="005342E4">
        <w:rPr>
          <w:rFonts w:ascii="Times New Roman" w:hAnsi="Times New Roman" w:cs="Times New Roman"/>
          <w:lang w:val="en-US"/>
        </w:rPr>
        <w:t>ī</w:t>
      </w:r>
      <w:r w:rsidRPr="005F53FC">
        <w:rPr>
          <w:rFonts w:ascii="Times New Roman" w:hAnsi="Times New Roman" w:cs="Times New Roman"/>
          <w:lang w:val="en-US"/>
        </w:rPr>
        <w:t xml:space="preserve"> tradition does recall of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something like what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says about traditionists</w:t>
      </w:r>
      <w:r w:rsidR="005F53FC">
        <w:rPr>
          <w:rFonts w:ascii="Times New Roman" w:hAnsi="Times New Roman" w:cs="Times New Roman"/>
          <w:lang w:val="en-US"/>
        </w:rPr>
        <w:t>’</w:t>
      </w:r>
      <w:r w:rsidRPr="005F53FC">
        <w:rPr>
          <w:rFonts w:ascii="Times New Roman" w:hAnsi="Times New Roman" w:cs="Times New Roman"/>
          <w:lang w:val="en-US"/>
        </w:rPr>
        <w:t xml:space="preserve"> helping jurisprudents.</w:t>
      </w:r>
      <w:r w:rsidR="00871786">
        <w:rPr>
          <w:rFonts w:ascii="Times New Roman" w:hAnsi="Times New Roman" w:cs="Times New Roman"/>
          <w:lang w:val="en-US"/>
        </w:rPr>
        <w:t xml:space="preserve"> </w:t>
      </w:r>
      <w:r w:rsidRPr="005F53FC">
        <w:rPr>
          <w:rFonts w:ascii="Times New Roman" w:hAnsi="Times New Roman" w:cs="Times New Roman"/>
          <w:lang w:val="en-US"/>
        </w:rPr>
        <w:t>For example,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is said to have told A</w:t>
      </w:r>
      <w:r w:rsidR="005234FC">
        <w:rPr>
          <w:rFonts w:ascii="Times New Roman" w:hAnsi="Times New Roman" w:cs="Times New Roman"/>
          <w:lang w:val="en-US"/>
        </w:rPr>
        <w:t>ḥ</w:t>
      </w:r>
      <w:r w:rsidRPr="005F53FC">
        <w:rPr>
          <w:rFonts w:ascii="Times New Roman" w:hAnsi="Times New Roman" w:cs="Times New Roman"/>
          <w:lang w:val="en-US"/>
        </w:rPr>
        <w:t xml:space="preserve">mad, </w:t>
      </w:r>
      <w:r w:rsidR="005F53FC">
        <w:rPr>
          <w:rFonts w:ascii="Times New Roman" w:hAnsi="Times New Roman" w:cs="Times New Roman"/>
          <w:lang w:val="en-US"/>
        </w:rPr>
        <w:t>“</w:t>
      </w:r>
      <w:r w:rsidRPr="005F53FC">
        <w:rPr>
          <w:rFonts w:ascii="Times New Roman" w:hAnsi="Times New Roman" w:cs="Times New Roman"/>
          <w:lang w:val="en-US"/>
        </w:rPr>
        <w:t>Ab</w:t>
      </w:r>
      <w:r w:rsidR="005342E4">
        <w:rPr>
          <w:rFonts w:ascii="Times New Roman" w:hAnsi="Times New Roman" w:cs="Times New Roman"/>
          <w:lang w:val="en-US"/>
        </w:rPr>
        <w:t>ū</w:t>
      </w:r>
      <w:r w:rsidRPr="005F53FC">
        <w:rPr>
          <w:rFonts w:ascii="Times New Roman" w:hAnsi="Times New Roman" w:cs="Times New Roman"/>
          <w:lang w:val="en-US"/>
        </w:rPr>
        <w:t xml:space="preserve"> `Abd All</w:t>
      </w:r>
      <w:r w:rsidR="005234FC">
        <w:rPr>
          <w:rFonts w:ascii="Times New Roman" w:hAnsi="Times New Roman" w:cs="Times New Roman"/>
          <w:lang w:val="en-US"/>
        </w:rPr>
        <w:t>ā</w:t>
      </w:r>
      <w:r w:rsidRPr="005F53FC">
        <w:rPr>
          <w:rFonts w:ascii="Times New Roman" w:hAnsi="Times New Roman" w:cs="Times New Roman"/>
          <w:lang w:val="en-US"/>
        </w:rPr>
        <w:t>h, if you find a hadith report of the Messenger of God . . . to be sound, inform us, and we will go back to it.</w:t>
      </w:r>
      <w:r w:rsid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41"/>
      </w:r>
      <w:r w:rsidR="00871786">
        <w:rPr>
          <w:rFonts w:ascii="Times New Roman" w:hAnsi="Times New Roman" w:cs="Times New Roman"/>
          <w:lang w:val="en-US"/>
        </w:rPr>
        <w:t xml:space="preserve"> </w:t>
      </w:r>
      <w:r w:rsidRPr="005F53FC">
        <w:rPr>
          <w:rFonts w:ascii="Times New Roman" w:hAnsi="Times New Roman" w:cs="Times New Roman"/>
          <w:lang w:val="en-US"/>
        </w:rPr>
        <w:t>A</w:t>
      </w:r>
      <w:r w:rsidR="005234FC">
        <w:rPr>
          <w:rFonts w:ascii="Times New Roman" w:hAnsi="Times New Roman" w:cs="Times New Roman"/>
          <w:lang w:val="en-US"/>
        </w:rPr>
        <w:t>ḥ</w:t>
      </w:r>
      <w:r w:rsidRPr="005F53FC">
        <w:rPr>
          <w:rFonts w:ascii="Times New Roman" w:hAnsi="Times New Roman" w:cs="Times New Roman"/>
          <w:lang w:val="en-US"/>
        </w:rPr>
        <w:t>mad is said to have preferred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s Iraqi work because there he made sure his hadith was sound, whereas he did not check the hadith he used in the Egyptian work.</w:t>
      </w:r>
      <w:r w:rsidRPr="005F53FC">
        <w:rPr>
          <w:rStyle w:val="FootnoteReference"/>
          <w:rFonts w:ascii="Times New Roman" w:hAnsi="Times New Roman" w:cs="Times New Roman"/>
          <w:lang w:val="en-US"/>
        </w:rPr>
        <w:footnoteReference w:id="42"/>
      </w:r>
      <w:r w:rsidR="00871786">
        <w:rPr>
          <w:rFonts w:ascii="Times New Roman" w:hAnsi="Times New Roman" w:cs="Times New Roman"/>
          <w:lang w:val="en-US"/>
        </w:rPr>
        <w:t xml:space="preserve"> </w:t>
      </w:r>
      <w:r w:rsidRPr="005F53FC">
        <w:rPr>
          <w:rFonts w:ascii="Times New Roman" w:hAnsi="Times New Roman" w:cs="Times New Roman"/>
          <w:lang w:val="en-US"/>
        </w:rPr>
        <w:t xml:space="preserve">Whatever the date of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as we know it (I myself incline toward the late 250s/early 870s), this characterization of the traditionists as helping the jurisprudents probably goes back all the way to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s teaching in the early ninth century.</w:t>
      </w:r>
    </w:p>
    <w:p w:rsidR="00AF6470" w:rsidRPr="005F53FC" w:rsidRDefault="00AF6470" w:rsidP="005342E4">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Besides flattering the traditionists that they were necessary assistants to the most perspicuous jurisprudents,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of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shows why the traditionists needed to know jurisprudence themselves.</w:t>
      </w:r>
      <w:r w:rsidR="00871786">
        <w:rPr>
          <w:rFonts w:ascii="Times New Roman" w:hAnsi="Times New Roman" w:cs="Times New Roman"/>
          <w:lang w:val="en-US"/>
        </w:rPr>
        <w:t xml:space="preserve"> </w:t>
      </w:r>
      <w:r w:rsidRPr="005F53FC">
        <w:rPr>
          <w:rFonts w:ascii="Times New Roman" w:hAnsi="Times New Roman" w:cs="Times New Roman"/>
          <w:lang w:val="en-US"/>
        </w:rPr>
        <w:t>M</w:t>
      </w:r>
      <w:r w:rsidR="005234FC">
        <w:rPr>
          <w:rFonts w:ascii="Times New Roman" w:hAnsi="Times New Roman" w:cs="Times New Roman"/>
          <w:lang w:val="en-US"/>
        </w:rPr>
        <w:t>ā</w:t>
      </w:r>
      <w:r w:rsidRPr="005F53FC">
        <w:rPr>
          <w:rFonts w:ascii="Times New Roman" w:hAnsi="Times New Roman" w:cs="Times New Roman"/>
          <w:lang w:val="en-US"/>
        </w:rPr>
        <w:t>lik is frequently quoted to the effect that one must know jurisprudence for one</w:t>
      </w:r>
      <w:r w:rsidR="005F53FC">
        <w:rPr>
          <w:rFonts w:ascii="Times New Roman" w:hAnsi="Times New Roman" w:cs="Times New Roman"/>
          <w:lang w:val="en-US"/>
        </w:rPr>
        <w:t>’</w:t>
      </w:r>
      <w:r w:rsidRPr="005F53FC">
        <w:rPr>
          <w:rFonts w:ascii="Times New Roman" w:hAnsi="Times New Roman" w:cs="Times New Roman"/>
          <w:lang w:val="en-US"/>
        </w:rPr>
        <w:t>s hadith transmission to be worthy of attention.</w:t>
      </w:r>
      <w:r w:rsidRPr="005F53FC">
        <w:rPr>
          <w:rStyle w:val="FootnoteReference"/>
          <w:rFonts w:ascii="Times New Roman" w:hAnsi="Times New Roman" w:cs="Times New Roman"/>
          <w:lang w:val="en-US"/>
        </w:rPr>
        <w:footnoteReference w:id="43"/>
      </w:r>
      <w:r w:rsidR="00871786">
        <w:rPr>
          <w:rFonts w:ascii="Times New Roman" w:hAnsi="Times New Roman" w:cs="Times New Roman"/>
          <w:lang w:val="en-US"/>
        </w:rPr>
        <w:t xml:space="preserve"> </w:t>
      </w:r>
      <w:r w:rsidRPr="005F53FC">
        <w:rPr>
          <w:rFonts w:ascii="Times New Roman" w:hAnsi="Times New Roman" w:cs="Times New Roman"/>
          <w:lang w:val="en-US"/>
        </w:rPr>
        <w:t>This is the more</w:t>
      </w:r>
      <w:r w:rsidR="005342E4">
        <w:rPr>
          <w:rFonts w:ascii="Times New Roman" w:hAnsi="Times New Roman" w:cs="Times New Roman"/>
          <w:lang w:val="en-US"/>
        </w:rPr>
        <w:t xml:space="preserve"> [395]</w:t>
      </w:r>
      <w:r w:rsidRPr="005F53FC">
        <w:rPr>
          <w:rFonts w:ascii="Times New Roman" w:hAnsi="Times New Roman" w:cs="Times New Roman"/>
          <w:lang w:val="en-US"/>
        </w:rPr>
        <w:t xml:space="preserve"> or less rationalist position, against which the traditionist-jurisprudents related the hadith report that many a man transmits knowledge to one more learnèd than he.</w:t>
      </w:r>
      <w:r w:rsidRPr="005F53FC">
        <w:rPr>
          <w:rStyle w:val="FootnoteReference"/>
          <w:rFonts w:ascii="Times New Roman" w:hAnsi="Times New Roman" w:cs="Times New Roman"/>
          <w:lang w:val="en-US"/>
        </w:rPr>
        <w:footnoteReference w:id="44"/>
      </w:r>
      <w:r w:rsidR="00871786">
        <w:rPr>
          <w:rFonts w:ascii="Times New Roman" w:hAnsi="Times New Roman" w:cs="Times New Roman"/>
          <w:lang w:val="en-US"/>
        </w:rPr>
        <w:t xml:space="preserve"> </w:t>
      </w:r>
      <w:r w:rsidRPr="005F53FC">
        <w:rPr>
          <w:rFonts w:ascii="Times New Roman" w:hAnsi="Times New Roman" w:cs="Times New Roman"/>
          <w:lang w:val="en-US"/>
        </w:rPr>
        <w:t>Yasin Dutton proposes that M</w:t>
      </w:r>
      <w:r w:rsidR="005234FC">
        <w:rPr>
          <w:rFonts w:ascii="Times New Roman" w:hAnsi="Times New Roman" w:cs="Times New Roman"/>
          <w:lang w:val="en-US"/>
        </w:rPr>
        <w:t>ā</w:t>
      </w:r>
      <w:r w:rsidRPr="005F53FC">
        <w:rPr>
          <w:rFonts w:ascii="Times New Roman" w:hAnsi="Times New Roman" w:cs="Times New Roman"/>
          <w:lang w:val="en-US"/>
        </w:rPr>
        <w:t>lik</w:t>
      </w:r>
      <w:r w:rsidR="005F53FC">
        <w:rPr>
          <w:rFonts w:ascii="Times New Roman" w:hAnsi="Times New Roman" w:cs="Times New Roman"/>
          <w:lang w:val="en-US"/>
        </w:rPr>
        <w:t>’</w:t>
      </w:r>
      <w:r w:rsidRPr="005F53FC">
        <w:rPr>
          <w:rFonts w:ascii="Times New Roman" w:hAnsi="Times New Roman" w:cs="Times New Roman"/>
          <w:lang w:val="en-US"/>
        </w:rPr>
        <w:t xml:space="preserve">s concern was pious, mainly to distinguish between those worthy and unworthy of instruction in the law; between those to whom a particular </w:t>
      </w:r>
      <w:r w:rsidRPr="005F53FC">
        <w:rPr>
          <w:rFonts w:ascii="Times New Roman" w:hAnsi="Times New Roman" w:cs="Times New Roman"/>
          <w:lang w:val="en-US"/>
        </w:rPr>
        <w:lastRenderedPageBreak/>
        <w:t>piece of learning should be offered and whom not.</w:t>
      </w:r>
      <w:r w:rsidRPr="005F53FC">
        <w:rPr>
          <w:rStyle w:val="FootnoteReference"/>
          <w:rFonts w:ascii="Times New Roman" w:hAnsi="Times New Roman" w:cs="Times New Roman"/>
          <w:lang w:val="en-US"/>
        </w:rPr>
        <w:footnoteReference w:id="45"/>
      </w:r>
      <w:r w:rsidR="00871786">
        <w:rPr>
          <w:rFonts w:ascii="Times New Roman" w:hAnsi="Times New Roman" w:cs="Times New Roman"/>
          <w:lang w:val="en-US"/>
        </w:rPr>
        <w:t xml:space="preserve"> </w:t>
      </w:r>
      <w:r w:rsidRPr="005F53FC">
        <w:rPr>
          <w:rFonts w:ascii="Times New Roman" w:hAnsi="Times New Roman" w:cs="Times New Roman"/>
          <w:lang w:val="en-US"/>
        </w:rPr>
        <w:t>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makes the same requirement but expressly for a technical reason:</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explains succinctly that a transmitter must know the juridical significance of any change in wording, lest he overlook it and transmit wrongly.</w:t>
      </w:r>
      <w:r w:rsidRPr="005F53FC">
        <w:rPr>
          <w:rStyle w:val="FootnoteReference"/>
          <w:rFonts w:ascii="Times New Roman" w:hAnsi="Times New Roman" w:cs="Times New Roman"/>
          <w:lang w:val="en-US"/>
        </w:rPr>
        <w:footnoteReference w:id="46"/>
      </w:r>
      <w:r w:rsidR="00871786">
        <w:rPr>
          <w:rFonts w:ascii="Times New Roman" w:hAnsi="Times New Roman" w:cs="Times New Roman"/>
          <w:lang w:val="en-US"/>
        </w:rPr>
        <w:t xml:space="preserve"> </w:t>
      </w:r>
      <w:r w:rsidRPr="005F53FC">
        <w:rPr>
          <w:rFonts w:ascii="Times New Roman" w:hAnsi="Times New Roman" w:cs="Times New Roman"/>
          <w:lang w:val="en-US"/>
        </w:rPr>
        <w:t>In other words, transmission by paraphrase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riw</w:t>
      </w:r>
      <w:r w:rsidR="005234FC">
        <w:rPr>
          <w:rFonts w:ascii="Times New Roman" w:hAnsi="Times New Roman" w:cs="Times New Roman"/>
          <w:i/>
          <w:iCs/>
          <w:lang w:val="en-US"/>
        </w:rPr>
        <w:t>ā</w:t>
      </w:r>
      <w:r w:rsidRPr="005F53FC">
        <w:rPr>
          <w:rFonts w:ascii="Times New Roman" w:hAnsi="Times New Roman" w:cs="Times New Roman"/>
          <w:i/>
          <w:iCs/>
          <w:lang w:val="en-US"/>
        </w:rPr>
        <w:t>ya bi</w:t>
      </w:r>
      <w:r w:rsidRPr="005F53FC">
        <w:rPr>
          <w:rFonts w:ascii="Times New Roman" w:hAnsi="Times New Roman" w:cs="Times New Roman"/>
          <w:i/>
          <w:iCs/>
          <w:lang w:val="en-US"/>
        </w:rPr>
        <w:noBreakHyphen/>
      </w:r>
      <w:r w:rsidR="005342E4">
        <w:rPr>
          <w:rFonts w:ascii="Times New Roman" w:hAnsi="Times New Roman" w:cs="Times New Roman"/>
          <w:i/>
          <w:iCs/>
          <w:lang w:val="en-US"/>
        </w:rPr>
        <w:t>’</w:t>
      </w:r>
      <w:r w:rsidRPr="005F53FC">
        <w:rPr>
          <w:rFonts w:ascii="Times New Roman" w:hAnsi="Times New Roman" w:cs="Times New Roman"/>
          <w:i/>
          <w:iCs/>
          <w:lang w:val="en-US"/>
        </w:rPr>
        <w:t>l</w:t>
      </w:r>
      <w:r w:rsidRPr="005F53FC">
        <w:rPr>
          <w:rFonts w:ascii="Times New Roman" w:hAnsi="Times New Roman" w:cs="Times New Roman"/>
          <w:i/>
          <w:iCs/>
          <w:lang w:val="en-US"/>
        </w:rPr>
        <w:noBreakHyphen/>
        <w:t>ma`n</w:t>
      </w:r>
      <w:r w:rsidR="005234FC">
        <w:rPr>
          <w:rFonts w:ascii="Times New Roman" w:hAnsi="Times New Roman" w:cs="Times New Roman"/>
          <w:i/>
          <w:iCs/>
          <w:lang w:val="en-US"/>
        </w:rPr>
        <w:t>ā</w:t>
      </w:r>
      <w:r w:rsidRPr="005F53FC">
        <w:rPr>
          <w:rFonts w:ascii="Times New Roman" w:hAnsi="Times New Roman" w:cs="Times New Roman"/>
          <w:lang w:val="en-US"/>
        </w:rPr>
        <w:t>), although plainly widespread, had to stop at changes that would entail unforeseen juridical consequences.</w:t>
      </w:r>
      <w:r w:rsidR="00871786">
        <w:rPr>
          <w:rFonts w:ascii="Times New Roman" w:hAnsi="Times New Roman" w:cs="Times New Roman"/>
          <w:lang w:val="en-US"/>
        </w:rPr>
        <w:t xml:space="preserve"> </w:t>
      </w:r>
      <w:r w:rsidRPr="005F53FC">
        <w:rPr>
          <w:rFonts w:ascii="Times New Roman" w:hAnsi="Times New Roman" w:cs="Times New Roman"/>
          <w:lang w:val="en-US"/>
        </w:rPr>
        <w:t>Only expertise in jurisprudence would ensure that a transmitter made only harmless changes.</w:t>
      </w:r>
      <w:r w:rsidR="00871786">
        <w:rPr>
          <w:rFonts w:ascii="Times New Roman" w:hAnsi="Times New Roman" w:cs="Times New Roman"/>
          <w:lang w:val="en-US"/>
        </w:rPr>
        <w:t xml:space="preserve"> </w:t>
      </w:r>
      <w:r w:rsidRPr="005F53FC">
        <w:rPr>
          <w:rFonts w:ascii="Times New Roman" w:hAnsi="Times New Roman" w:cs="Times New Roman"/>
          <w:lang w:val="en-US"/>
        </w:rPr>
        <w:t>Similarly, Ibn Muj</w:t>
      </w:r>
      <w:r w:rsidR="005234FC">
        <w:rPr>
          <w:rFonts w:ascii="Times New Roman" w:hAnsi="Times New Roman" w:cs="Times New Roman"/>
          <w:lang w:val="en-US"/>
        </w:rPr>
        <w:t>ā</w:t>
      </w:r>
      <w:r w:rsidRPr="005F53FC">
        <w:rPr>
          <w:rFonts w:ascii="Times New Roman" w:hAnsi="Times New Roman" w:cs="Times New Roman"/>
          <w:lang w:val="en-US"/>
        </w:rPr>
        <w:t>hid (d. 324/936) would insist that the Qur</w:t>
      </w:r>
      <w:r w:rsidR="005F53FC">
        <w:rPr>
          <w:rFonts w:ascii="Times New Roman" w:hAnsi="Times New Roman" w:cs="Times New Roman"/>
          <w:lang w:val="en-US"/>
        </w:rPr>
        <w:t>’</w:t>
      </w:r>
      <w:r w:rsidRPr="005F53FC">
        <w:rPr>
          <w:rFonts w:ascii="Times New Roman" w:hAnsi="Times New Roman" w:cs="Times New Roman"/>
          <w:lang w:val="en-US"/>
        </w:rPr>
        <w:t>an reciter know grammar, in order that he maintain the correct vowels.</w:t>
      </w:r>
      <w:r w:rsidRPr="005F53FC">
        <w:rPr>
          <w:rStyle w:val="FootnoteReference"/>
          <w:rFonts w:ascii="Times New Roman" w:hAnsi="Times New Roman" w:cs="Times New Roman"/>
          <w:lang w:val="en-US"/>
        </w:rPr>
        <w:footnoteReference w:id="47"/>
      </w:r>
      <w:r w:rsidR="00871786">
        <w:rPr>
          <w:rFonts w:ascii="Times New Roman" w:hAnsi="Times New Roman" w:cs="Times New Roman"/>
          <w:lang w:val="en-US"/>
        </w:rPr>
        <w:t xml:space="preserve"> </w:t>
      </w:r>
      <w:r w:rsidRPr="005F53FC">
        <w:rPr>
          <w:rFonts w:ascii="Times New Roman" w:hAnsi="Times New Roman" w:cs="Times New Roman"/>
          <w:lang w:val="en-US"/>
        </w:rPr>
        <w:t>Sheer rote memorization was not enough.</w:t>
      </w:r>
    </w:p>
    <w:p w:rsidR="00AF6470" w:rsidRPr="005F53FC" w:rsidRDefault="00AF6470" w:rsidP="005342E4">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In nearly the opposite direction, mainly the fringe of the </w:t>
      </w:r>
      <w:r w:rsidR="005234FC">
        <w:rPr>
          <w:rFonts w:ascii="Times New Roman" w:hAnsi="Times New Roman" w:cs="Times New Roman"/>
          <w:lang w:val="en-US"/>
        </w:rPr>
        <w:t>ḥ</w:t>
      </w:r>
      <w:r w:rsidRPr="005F53FC">
        <w:rPr>
          <w:rFonts w:ascii="Times New Roman" w:hAnsi="Times New Roman" w:cs="Times New Roman"/>
          <w:lang w:val="en-US"/>
        </w:rPr>
        <w:t>anbali tradition, we may see the great hadith collector Ab</w:t>
      </w:r>
      <w:r w:rsidR="005342E4">
        <w:rPr>
          <w:rFonts w:ascii="Times New Roman" w:hAnsi="Times New Roman" w:cs="Times New Roman"/>
          <w:lang w:val="en-US"/>
        </w:rPr>
        <w:t>ū</w:t>
      </w:r>
      <w:r w:rsidRPr="005F53FC">
        <w:rPr>
          <w:rFonts w:ascii="Times New Roman" w:hAnsi="Times New Roman" w:cs="Times New Roman"/>
          <w:lang w:val="en-US"/>
        </w:rPr>
        <w:t xml:space="preserve"> D</w:t>
      </w:r>
      <w:r w:rsidR="005234FC">
        <w:rPr>
          <w:rFonts w:ascii="Times New Roman" w:hAnsi="Times New Roman" w:cs="Times New Roman"/>
          <w:lang w:val="en-US"/>
        </w:rPr>
        <w:t>ā</w:t>
      </w:r>
      <w:r w:rsidRPr="005F53FC">
        <w:rPr>
          <w:rFonts w:ascii="Times New Roman" w:hAnsi="Times New Roman" w:cs="Times New Roman"/>
          <w:lang w:val="en-US"/>
        </w:rPr>
        <w:t>w</w:t>
      </w:r>
      <w:r w:rsidR="005342E4">
        <w:rPr>
          <w:rFonts w:ascii="Times New Roman" w:hAnsi="Times New Roman" w:cs="Times New Roman"/>
          <w:lang w:val="en-US"/>
        </w:rPr>
        <w:t>ū</w:t>
      </w:r>
      <w:r w:rsidRPr="005F53FC">
        <w:rPr>
          <w:rFonts w:ascii="Times New Roman" w:hAnsi="Times New Roman" w:cs="Times New Roman"/>
          <w:lang w:val="en-US"/>
        </w:rPr>
        <w:t>d al</w:t>
      </w:r>
      <w:r w:rsidRPr="005F53FC">
        <w:rPr>
          <w:rFonts w:ascii="Times New Roman" w:hAnsi="Times New Roman" w:cs="Times New Roman"/>
          <w:lang w:val="en-US"/>
        </w:rPr>
        <w:noBreakHyphen/>
        <w:t>Sijist</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 xml:space="preserve"> (d. 275/889) reaching out toward the rationalistic jurisprudents.</w:t>
      </w:r>
      <w:r w:rsidR="00871786">
        <w:rPr>
          <w:rFonts w:ascii="Times New Roman" w:hAnsi="Times New Roman" w:cs="Times New Roman"/>
          <w:lang w:val="en-US"/>
        </w:rPr>
        <w:t xml:space="preserve"> </w:t>
      </w:r>
      <w:r w:rsidRPr="005F53FC">
        <w:rPr>
          <w:rFonts w:ascii="Times New Roman" w:hAnsi="Times New Roman" w:cs="Times New Roman"/>
          <w:lang w:val="en-US"/>
        </w:rPr>
        <w:t>A generation earlier, A</w:t>
      </w:r>
      <w:r w:rsidR="005234FC">
        <w:rPr>
          <w:rFonts w:ascii="Times New Roman" w:hAnsi="Times New Roman" w:cs="Times New Roman"/>
          <w:lang w:val="en-US"/>
        </w:rPr>
        <w:t>ḥ</w:t>
      </w:r>
      <w:r w:rsidRPr="005F53FC">
        <w:rPr>
          <w:rFonts w:ascii="Times New Roman" w:hAnsi="Times New Roman" w:cs="Times New Roman"/>
          <w:lang w:val="en-US"/>
        </w:rPr>
        <w:t xml:space="preserve">mad had denied that there was any division of labor between traditionists who knew hadith and jurisprudents who knew </w:t>
      </w:r>
      <w:r w:rsidRPr="005F53FC">
        <w:rPr>
          <w:rFonts w:ascii="Times New Roman" w:hAnsi="Times New Roman" w:cs="Times New Roman"/>
          <w:i/>
          <w:iCs/>
          <w:lang w:val="en-US"/>
        </w:rPr>
        <w:t>fiqh</w:t>
      </w:r>
      <w:r w:rsidRPr="005F53FC">
        <w:rPr>
          <w:rFonts w:ascii="Times New Roman" w:hAnsi="Times New Roman" w:cs="Times New Roman"/>
          <w:lang w:val="en-US"/>
        </w:rPr>
        <w:t>, so that the books of M</w:t>
      </w:r>
      <w:r w:rsidR="005234FC">
        <w:rPr>
          <w:rFonts w:ascii="Times New Roman" w:hAnsi="Times New Roman" w:cs="Times New Roman"/>
          <w:lang w:val="en-US"/>
        </w:rPr>
        <w:t>ā</w:t>
      </w:r>
      <w:r w:rsidRPr="005F53FC">
        <w:rPr>
          <w:rFonts w:ascii="Times New Roman" w:hAnsi="Times New Roman" w:cs="Times New Roman"/>
          <w:lang w:val="en-US"/>
        </w:rPr>
        <w:t>lik and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were entirely dispensable.</w:t>
      </w:r>
      <w:r w:rsidRPr="005F53FC">
        <w:rPr>
          <w:rStyle w:val="FootnoteReference"/>
          <w:rFonts w:ascii="Times New Roman" w:hAnsi="Times New Roman" w:cs="Times New Roman"/>
          <w:lang w:val="en-US"/>
        </w:rPr>
        <w:footnoteReference w:id="48"/>
      </w:r>
      <w:r w:rsidR="00871786">
        <w:rPr>
          <w:rFonts w:ascii="Times New Roman" w:hAnsi="Times New Roman" w:cs="Times New Roman"/>
          <w:lang w:val="en-US"/>
        </w:rPr>
        <w:t xml:space="preserve"> </w:t>
      </w:r>
      <w:r w:rsidRPr="005F53FC">
        <w:rPr>
          <w:rFonts w:ascii="Times New Roman" w:hAnsi="Times New Roman" w:cs="Times New Roman"/>
          <w:lang w:val="en-US"/>
        </w:rPr>
        <w:t>On the contrary, Ab</w:t>
      </w:r>
      <w:r w:rsidR="005342E4">
        <w:rPr>
          <w:rFonts w:ascii="Times New Roman" w:hAnsi="Times New Roman" w:cs="Times New Roman"/>
          <w:lang w:val="en-US"/>
        </w:rPr>
        <w:t>ū</w:t>
      </w:r>
      <w:r w:rsidRPr="005F53FC">
        <w:rPr>
          <w:rFonts w:ascii="Times New Roman" w:hAnsi="Times New Roman" w:cs="Times New Roman"/>
          <w:lang w:val="en-US"/>
        </w:rPr>
        <w:t xml:space="preserve"> D</w:t>
      </w:r>
      <w:r w:rsidR="005234FC">
        <w:rPr>
          <w:rFonts w:ascii="Times New Roman" w:hAnsi="Times New Roman" w:cs="Times New Roman"/>
          <w:lang w:val="en-US"/>
        </w:rPr>
        <w:t>ā</w:t>
      </w:r>
      <w:r w:rsidRPr="005F53FC">
        <w:rPr>
          <w:rFonts w:ascii="Times New Roman" w:hAnsi="Times New Roman" w:cs="Times New Roman"/>
          <w:lang w:val="en-US"/>
        </w:rPr>
        <w:t>w</w:t>
      </w:r>
      <w:r w:rsidR="005342E4">
        <w:rPr>
          <w:rFonts w:ascii="Times New Roman" w:hAnsi="Times New Roman" w:cs="Times New Roman"/>
          <w:lang w:val="en-US"/>
        </w:rPr>
        <w:t>ū</w:t>
      </w:r>
      <w:r w:rsidRPr="005F53FC">
        <w:rPr>
          <w:rFonts w:ascii="Times New Roman" w:hAnsi="Times New Roman" w:cs="Times New Roman"/>
          <w:lang w:val="en-US"/>
        </w:rPr>
        <w:t xml:space="preserve">d proudly tells us that his </w:t>
      </w:r>
      <w:r w:rsidRPr="005F53FC">
        <w:rPr>
          <w:rFonts w:ascii="Times New Roman" w:hAnsi="Times New Roman" w:cs="Times New Roman"/>
          <w:i/>
          <w:iCs/>
          <w:lang w:val="en-US"/>
        </w:rPr>
        <w:t>Sunan</w:t>
      </w:r>
      <w:r w:rsidRPr="005F53FC">
        <w:rPr>
          <w:rFonts w:ascii="Times New Roman" w:hAnsi="Times New Roman" w:cs="Times New Roman"/>
          <w:lang w:val="en-US"/>
        </w:rPr>
        <w:t xml:space="preserve"> documents their doctrine.</w:t>
      </w:r>
      <w:r w:rsidR="00871786">
        <w:rPr>
          <w:rFonts w:ascii="Times New Roman" w:hAnsi="Times New Roman" w:cs="Times New Roman"/>
          <w:lang w:val="en-US"/>
        </w:rPr>
        <w:t xml:space="preserve"> </w:t>
      </w:r>
      <w:r w:rsidR="005F53FC">
        <w:rPr>
          <w:rFonts w:ascii="Times New Roman" w:hAnsi="Times New Roman" w:cs="Times New Roman"/>
          <w:lang w:val="en-US"/>
        </w:rPr>
        <w:t>“</w:t>
      </w:r>
      <w:r w:rsidRPr="005F53FC">
        <w:rPr>
          <w:rFonts w:ascii="Times New Roman" w:hAnsi="Times New Roman" w:cs="Times New Roman"/>
          <w:lang w:val="en-US"/>
        </w:rPr>
        <w:t>As for these juridical questions, mainly the questions of al</w:t>
      </w:r>
      <w:r w:rsidRPr="005F53FC">
        <w:rPr>
          <w:rFonts w:ascii="Times New Roman" w:hAnsi="Times New Roman" w:cs="Times New Roman"/>
          <w:lang w:val="en-US"/>
        </w:rPr>
        <w:noBreakHyphen/>
        <w:t>Thawr</w:t>
      </w:r>
      <w:r w:rsidR="00495987">
        <w:rPr>
          <w:rFonts w:ascii="Times New Roman" w:hAnsi="Times New Roman" w:cs="Times New Roman"/>
          <w:lang w:val="en-US"/>
        </w:rPr>
        <w:t>ī</w:t>
      </w:r>
      <w:r w:rsidRPr="005F53FC">
        <w:rPr>
          <w:rFonts w:ascii="Times New Roman" w:hAnsi="Times New Roman" w:cs="Times New Roman"/>
          <w:lang w:val="en-US"/>
        </w:rPr>
        <w:t>, M</w:t>
      </w:r>
      <w:r w:rsidR="005234FC">
        <w:rPr>
          <w:rFonts w:ascii="Times New Roman" w:hAnsi="Times New Roman" w:cs="Times New Roman"/>
          <w:lang w:val="en-US"/>
        </w:rPr>
        <w:t>ā</w:t>
      </w:r>
      <w:r w:rsidRPr="005F53FC">
        <w:rPr>
          <w:rFonts w:ascii="Times New Roman" w:hAnsi="Times New Roman" w:cs="Times New Roman"/>
          <w:lang w:val="en-US"/>
        </w:rPr>
        <w:t>lik, and al</w:t>
      </w:r>
      <w:r w:rsidRPr="005F53FC">
        <w:rPr>
          <w:rFonts w:ascii="Times New Roman" w:hAnsi="Times New Roman" w:cs="Times New Roman"/>
          <w:lang w:val="en-US"/>
        </w:rPr>
        <w:noBreakHyphen/>
        <w:t>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these hadith </w:t>
      </w:r>
      <w:r w:rsidR="005342E4">
        <w:rPr>
          <w:rFonts w:ascii="Times New Roman" w:hAnsi="Times New Roman" w:cs="Times New Roman"/>
          <w:lang w:val="en-US"/>
        </w:rPr>
        <w:t xml:space="preserve">[396] </w:t>
      </w:r>
      <w:r w:rsidRPr="005F53FC">
        <w:rPr>
          <w:rFonts w:ascii="Times New Roman" w:hAnsi="Times New Roman" w:cs="Times New Roman"/>
          <w:lang w:val="en-US"/>
        </w:rPr>
        <w:t>reports are their basis.</w:t>
      </w:r>
      <w:r w:rsid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49"/>
      </w:r>
      <w:r w:rsidR="00871786">
        <w:rPr>
          <w:rFonts w:ascii="Times New Roman" w:hAnsi="Times New Roman" w:cs="Times New Roman"/>
          <w:lang w:val="en-US"/>
        </w:rPr>
        <w:t xml:space="preserve"> </w:t>
      </w:r>
      <w:r w:rsidRPr="005F53FC">
        <w:rPr>
          <w:rFonts w:ascii="Times New Roman" w:hAnsi="Times New Roman" w:cs="Times New Roman"/>
          <w:lang w:val="en-US"/>
        </w:rPr>
        <w:t>The point is not that Ab</w:t>
      </w:r>
      <w:r w:rsidR="005342E4">
        <w:rPr>
          <w:rFonts w:ascii="Times New Roman" w:hAnsi="Times New Roman" w:cs="Times New Roman"/>
          <w:lang w:val="en-US"/>
        </w:rPr>
        <w:t>ū</w:t>
      </w:r>
      <w:r w:rsidRPr="005F53FC">
        <w:rPr>
          <w:rFonts w:ascii="Times New Roman" w:hAnsi="Times New Roman" w:cs="Times New Roman"/>
          <w:lang w:val="en-US"/>
        </w:rPr>
        <w:t xml:space="preserve"> D</w:t>
      </w:r>
      <w:r w:rsidR="005234FC">
        <w:rPr>
          <w:rFonts w:ascii="Times New Roman" w:hAnsi="Times New Roman" w:cs="Times New Roman"/>
          <w:lang w:val="en-US"/>
        </w:rPr>
        <w:t>ā</w:t>
      </w:r>
      <w:r w:rsidRPr="005F53FC">
        <w:rPr>
          <w:rFonts w:ascii="Times New Roman" w:hAnsi="Times New Roman" w:cs="Times New Roman"/>
          <w:lang w:val="en-US"/>
        </w:rPr>
        <w:t>w</w:t>
      </w:r>
      <w:r w:rsidR="005342E4">
        <w:rPr>
          <w:rFonts w:ascii="Times New Roman" w:hAnsi="Times New Roman" w:cs="Times New Roman"/>
          <w:lang w:val="en-US"/>
        </w:rPr>
        <w:t>ū</w:t>
      </w:r>
      <w:r w:rsidRPr="005F53FC">
        <w:rPr>
          <w:rFonts w:ascii="Times New Roman" w:hAnsi="Times New Roman" w:cs="Times New Roman"/>
          <w:lang w:val="en-US"/>
        </w:rPr>
        <w:t>d had gone through the books of al</w:t>
      </w:r>
      <w:r w:rsidRPr="005F53FC">
        <w:rPr>
          <w:rFonts w:ascii="Times New Roman" w:hAnsi="Times New Roman" w:cs="Times New Roman"/>
          <w:lang w:val="en-US"/>
        </w:rPr>
        <w:noBreakHyphen/>
        <w:t>Thawr</w:t>
      </w:r>
      <w:r w:rsidR="00495987">
        <w:rPr>
          <w:rFonts w:ascii="Times New Roman" w:hAnsi="Times New Roman" w:cs="Times New Roman"/>
          <w:lang w:val="en-US"/>
        </w:rPr>
        <w:t>ī</w:t>
      </w:r>
      <w:r w:rsidRPr="005F53FC">
        <w:rPr>
          <w:rFonts w:ascii="Times New Roman" w:hAnsi="Times New Roman" w:cs="Times New Roman"/>
          <w:lang w:val="en-US"/>
        </w:rPr>
        <w:t>, M</w:t>
      </w:r>
      <w:r w:rsidR="005234FC">
        <w:rPr>
          <w:rFonts w:ascii="Times New Roman" w:hAnsi="Times New Roman" w:cs="Times New Roman"/>
          <w:lang w:val="en-US"/>
        </w:rPr>
        <w:t>ā</w:t>
      </w:r>
      <w:r w:rsidRPr="005F53FC">
        <w:rPr>
          <w:rFonts w:ascii="Times New Roman" w:hAnsi="Times New Roman" w:cs="Times New Roman"/>
          <w:lang w:val="en-US"/>
        </w:rPr>
        <w:t>lik, and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and collected the hadith quoted there; rather, he had taken their juridical opinions and collected the hadith to back them up.</w:t>
      </w:r>
      <w:r w:rsidR="00871786">
        <w:rPr>
          <w:rFonts w:ascii="Times New Roman" w:hAnsi="Times New Roman" w:cs="Times New Roman"/>
          <w:lang w:val="en-US"/>
        </w:rPr>
        <w:t xml:space="preserve"> </w:t>
      </w:r>
      <w:r w:rsidRPr="005F53FC">
        <w:rPr>
          <w:rFonts w:ascii="Times New Roman" w:hAnsi="Times New Roman" w:cs="Times New Roman"/>
          <w:lang w:val="en-US"/>
        </w:rPr>
        <w:t>This is just the division of labor between jurisprudents and traditionists called for in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 xml:space="preserve">s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Ab</w:t>
      </w:r>
      <w:r w:rsidR="005342E4">
        <w:rPr>
          <w:rFonts w:ascii="Times New Roman" w:hAnsi="Times New Roman" w:cs="Times New Roman"/>
          <w:lang w:val="en-US"/>
        </w:rPr>
        <w:t>ū</w:t>
      </w:r>
      <w:r w:rsidRPr="005F53FC">
        <w:rPr>
          <w:rFonts w:ascii="Times New Roman" w:hAnsi="Times New Roman" w:cs="Times New Roman"/>
          <w:lang w:val="en-US"/>
        </w:rPr>
        <w:t xml:space="preserve"> D</w:t>
      </w:r>
      <w:r w:rsidR="005234FC">
        <w:rPr>
          <w:rFonts w:ascii="Times New Roman" w:hAnsi="Times New Roman" w:cs="Times New Roman"/>
          <w:lang w:val="en-US"/>
        </w:rPr>
        <w:t>ā</w:t>
      </w:r>
      <w:r w:rsidRPr="005F53FC">
        <w:rPr>
          <w:rFonts w:ascii="Times New Roman" w:hAnsi="Times New Roman" w:cs="Times New Roman"/>
          <w:lang w:val="en-US"/>
        </w:rPr>
        <w:t>w</w:t>
      </w:r>
      <w:r w:rsidR="005342E4">
        <w:rPr>
          <w:rFonts w:ascii="Times New Roman" w:hAnsi="Times New Roman" w:cs="Times New Roman"/>
          <w:lang w:val="en-US"/>
        </w:rPr>
        <w:t>ū</w:t>
      </w:r>
      <w:r w:rsidRPr="005F53FC">
        <w:rPr>
          <w:rFonts w:ascii="Times New Roman" w:hAnsi="Times New Roman" w:cs="Times New Roman"/>
          <w:lang w:val="en-US"/>
        </w:rPr>
        <w:t>d transmitted also from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s Egyptian disciple al</w:t>
      </w:r>
      <w:r w:rsidRPr="005F53FC">
        <w:rPr>
          <w:rFonts w:ascii="Times New Roman" w:hAnsi="Times New Roman" w:cs="Times New Roman"/>
          <w:lang w:val="en-US"/>
        </w:rPr>
        <w:noBreakHyphen/>
        <w:t>Rab</w:t>
      </w:r>
      <w:r w:rsidR="00495987">
        <w:rPr>
          <w:rFonts w:ascii="Times New Roman" w:hAnsi="Times New Roman" w:cs="Times New Roman"/>
          <w:lang w:val="en-US"/>
        </w:rPr>
        <w:t>ī</w:t>
      </w:r>
      <w:r w:rsidRPr="005F53FC">
        <w:rPr>
          <w:rFonts w:ascii="Times New Roman" w:hAnsi="Times New Roman" w:cs="Times New Roman"/>
          <w:lang w:val="en-US"/>
        </w:rPr>
        <w:t>` ibn Sulaym</w:t>
      </w:r>
      <w:r w:rsidR="005234FC">
        <w:rPr>
          <w:rFonts w:ascii="Times New Roman" w:hAnsi="Times New Roman" w:cs="Times New Roman"/>
          <w:lang w:val="en-US"/>
        </w:rPr>
        <w:t>ā</w:t>
      </w:r>
      <w:r w:rsidRPr="005F53FC">
        <w:rPr>
          <w:rFonts w:ascii="Times New Roman" w:hAnsi="Times New Roman" w:cs="Times New Roman"/>
          <w:lang w:val="en-US"/>
        </w:rPr>
        <w:t>n, by the way.</w:t>
      </w:r>
      <w:r w:rsidRPr="005F53FC">
        <w:rPr>
          <w:rStyle w:val="FootnoteReference"/>
          <w:rFonts w:ascii="Times New Roman" w:hAnsi="Times New Roman" w:cs="Times New Roman"/>
          <w:lang w:val="en-US"/>
        </w:rPr>
        <w:footnoteReference w:id="50"/>
      </w:r>
      <w:r w:rsidR="00871786">
        <w:rPr>
          <w:rFonts w:ascii="Times New Roman" w:hAnsi="Times New Roman" w:cs="Times New Roman"/>
          <w:lang w:val="en-US"/>
        </w:rPr>
        <w:t xml:space="preserve"> </w:t>
      </w:r>
      <w:r w:rsidRPr="005F53FC">
        <w:rPr>
          <w:rFonts w:ascii="Times New Roman" w:hAnsi="Times New Roman" w:cs="Times New Roman"/>
          <w:lang w:val="en-US"/>
        </w:rPr>
        <w:t>(In the next century, traditionists would extend the same treatment to the opinions of Ab</w:t>
      </w:r>
      <w:r w:rsidR="005342E4">
        <w:rPr>
          <w:rFonts w:ascii="Times New Roman" w:hAnsi="Times New Roman" w:cs="Times New Roman"/>
          <w:lang w:val="en-US"/>
        </w:rPr>
        <w:t>ū</w:t>
      </w:r>
      <w:r w:rsidRPr="005F53FC">
        <w:rPr>
          <w:rFonts w:ascii="Times New Roman" w:hAnsi="Times New Roman" w:cs="Times New Roman"/>
          <w:lang w:val="en-US"/>
        </w:rPr>
        <w:t xml:space="preserve"> </w:t>
      </w:r>
      <w:r w:rsidR="005342E4">
        <w:rPr>
          <w:rFonts w:ascii="Times New Roman" w:hAnsi="Times New Roman" w:cs="Times New Roman"/>
          <w:lang w:val="en-US"/>
        </w:rPr>
        <w:t>Ḥ</w:t>
      </w:r>
      <w:r w:rsidRPr="005F53FC">
        <w:rPr>
          <w:rFonts w:ascii="Times New Roman" w:hAnsi="Times New Roman" w:cs="Times New Roman"/>
          <w:lang w:val="en-US"/>
        </w:rPr>
        <w:t>an</w:t>
      </w:r>
      <w:r w:rsidR="00495987">
        <w:rPr>
          <w:rFonts w:ascii="Times New Roman" w:hAnsi="Times New Roman" w:cs="Times New Roman"/>
          <w:lang w:val="en-US"/>
        </w:rPr>
        <w:t>ī</w:t>
      </w:r>
      <w:r w:rsidRPr="005F53FC">
        <w:rPr>
          <w:rFonts w:ascii="Times New Roman" w:hAnsi="Times New Roman" w:cs="Times New Roman"/>
          <w:lang w:val="en-US"/>
        </w:rPr>
        <w:t>fa.</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Of eight tenth-century collections called </w:t>
      </w:r>
      <w:r w:rsidRPr="005F53FC">
        <w:rPr>
          <w:rFonts w:ascii="Times New Roman" w:hAnsi="Times New Roman" w:cs="Times New Roman"/>
          <w:i/>
          <w:iCs/>
          <w:lang w:val="en-US"/>
        </w:rPr>
        <w:t>Musnad Ab</w:t>
      </w:r>
      <w:r w:rsidR="00495987">
        <w:rPr>
          <w:rFonts w:ascii="Times New Roman" w:hAnsi="Times New Roman" w:cs="Times New Roman"/>
          <w:i/>
          <w:iCs/>
          <w:lang w:val="en-US"/>
        </w:rPr>
        <w:t>ī</w:t>
      </w:r>
      <w:r w:rsidRPr="005F53FC">
        <w:rPr>
          <w:rFonts w:ascii="Times New Roman" w:hAnsi="Times New Roman" w:cs="Times New Roman"/>
          <w:i/>
          <w:iCs/>
          <w:lang w:val="en-US"/>
        </w:rPr>
        <w:t xml:space="preserve"> </w:t>
      </w:r>
      <w:r w:rsidR="005342E4">
        <w:rPr>
          <w:rFonts w:ascii="Times New Roman" w:hAnsi="Times New Roman" w:cs="Times New Roman"/>
          <w:i/>
          <w:iCs/>
          <w:lang w:val="en-US"/>
        </w:rPr>
        <w:t>Ḥ</w:t>
      </w:r>
      <w:r w:rsidRPr="005F53FC">
        <w:rPr>
          <w:rFonts w:ascii="Times New Roman" w:hAnsi="Times New Roman" w:cs="Times New Roman"/>
          <w:i/>
          <w:iCs/>
          <w:lang w:val="en-US"/>
        </w:rPr>
        <w:t>an</w:t>
      </w:r>
      <w:r w:rsidR="00495987">
        <w:rPr>
          <w:rFonts w:ascii="Times New Roman" w:hAnsi="Times New Roman" w:cs="Times New Roman"/>
          <w:i/>
          <w:iCs/>
          <w:lang w:val="en-US"/>
        </w:rPr>
        <w:t>ī</w:t>
      </w:r>
      <w:r w:rsidRPr="005F53FC">
        <w:rPr>
          <w:rFonts w:ascii="Times New Roman" w:hAnsi="Times New Roman" w:cs="Times New Roman"/>
          <w:i/>
          <w:iCs/>
          <w:lang w:val="en-US"/>
        </w:rPr>
        <w:t>fa</w:t>
      </w:r>
      <w:r w:rsidRPr="005F53FC">
        <w:rPr>
          <w:rFonts w:ascii="Times New Roman" w:hAnsi="Times New Roman" w:cs="Times New Roman"/>
          <w:lang w:val="en-US"/>
        </w:rPr>
        <w:t xml:space="preserve">, only one was by an identifiable </w:t>
      </w:r>
      <w:r w:rsidR="005342E4">
        <w:rPr>
          <w:rFonts w:ascii="Times New Roman" w:hAnsi="Times New Roman" w:cs="Times New Roman"/>
          <w:lang w:val="en-US"/>
        </w:rPr>
        <w:t>Ḥ</w:t>
      </w:r>
      <w:r w:rsidRPr="005F53FC">
        <w:rPr>
          <w:rFonts w:ascii="Times New Roman" w:hAnsi="Times New Roman" w:cs="Times New Roman"/>
          <w:lang w:val="en-US"/>
        </w:rPr>
        <w:t>anaf</w:t>
      </w:r>
      <w:r w:rsidR="005342E4">
        <w:rPr>
          <w:rFonts w:ascii="Times New Roman" w:hAnsi="Times New Roman" w:cs="Times New Roman"/>
          <w:lang w:val="en-US"/>
        </w:rPr>
        <w:t>ī</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Most of the rest evidently came from traditionists who took it as their duty to name the hadith that would support the opinions of a famous jurisprudent.</w:t>
      </w:r>
      <w:r w:rsidRPr="005F53FC">
        <w:rPr>
          <w:rStyle w:val="FootnoteReference"/>
          <w:rFonts w:ascii="Times New Roman" w:hAnsi="Times New Roman" w:cs="Times New Roman"/>
          <w:lang w:val="en-US"/>
        </w:rPr>
        <w:footnoteReference w:id="51"/>
      </w:r>
      <w:r w:rsidRPr="005F53FC">
        <w:rPr>
          <w:rFonts w:ascii="Times New Roman" w:hAnsi="Times New Roman" w:cs="Times New Roman"/>
          <w:lang w:val="en-US"/>
        </w:rPr>
        <w:t>)</w:t>
      </w:r>
    </w:p>
    <w:p w:rsidR="00AF6470" w:rsidRPr="005F53FC" w:rsidRDefault="00AF6470" w:rsidP="004B1223">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lastRenderedPageBreak/>
        <w:tab/>
        <w:t>Perhaps controversy was another mechanism by which traditionist-jurisprudents came to see the usefulness of a rationalistic jurisprudence distinct from hadith.</w:t>
      </w:r>
      <w:r w:rsidR="00871786">
        <w:rPr>
          <w:rFonts w:ascii="Times New Roman" w:hAnsi="Times New Roman" w:cs="Times New Roman"/>
          <w:lang w:val="en-US"/>
        </w:rPr>
        <w:t xml:space="preserve"> </w:t>
      </w:r>
      <w:r w:rsidRPr="005F53FC">
        <w:rPr>
          <w:rFonts w:ascii="Times New Roman" w:hAnsi="Times New Roman" w:cs="Times New Roman"/>
          <w:lang w:val="en-US"/>
        </w:rPr>
        <w:t>Ninth-century traditionist-jurisprudents were usually hostile to formal debate.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For example, the </w:t>
      </w:r>
      <w:r w:rsidR="004B1223">
        <w:rPr>
          <w:rFonts w:ascii="Times New Roman" w:hAnsi="Times New Roman" w:cs="Times New Roman"/>
          <w:lang w:val="en-US"/>
        </w:rPr>
        <w:t>Ḥ</w:t>
      </w:r>
      <w:r w:rsidRPr="005F53FC">
        <w:rPr>
          <w:rFonts w:ascii="Times New Roman" w:hAnsi="Times New Roman" w:cs="Times New Roman"/>
          <w:lang w:val="en-US"/>
        </w:rPr>
        <w:t>anbal</w:t>
      </w:r>
      <w:r w:rsidR="004B1223">
        <w:rPr>
          <w:rFonts w:ascii="Times New Roman" w:hAnsi="Times New Roman" w:cs="Times New Roman"/>
          <w:lang w:val="en-US"/>
        </w:rPr>
        <w:t>ī</w:t>
      </w:r>
      <w:r w:rsidRPr="005F53FC">
        <w:rPr>
          <w:rFonts w:ascii="Times New Roman" w:hAnsi="Times New Roman" w:cs="Times New Roman"/>
          <w:lang w:val="en-US"/>
        </w:rPr>
        <w:t xml:space="preserve"> tradition is obviously proud of A</w:t>
      </w:r>
      <w:r w:rsidR="005234FC">
        <w:rPr>
          <w:rFonts w:ascii="Times New Roman" w:hAnsi="Times New Roman" w:cs="Times New Roman"/>
          <w:lang w:val="en-US"/>
        </w:rPr>
        <w:t>ḥ</w:t>
      </w:r>
      <w:r w:rsidRPr="005F53FC">
        <w:rPr>
          <w:rFonts w:ascii="Times New Roman" w:hAnsi="Times New Roman" w:cs="Times New Roman"/>
          <w:lang w:val="en-US"/>
        </w:rPr>
        <w:t>mad</w:t>
      </w:r>
      <w:r w:rsidR="005F53FC">
        <w:rPr>
          <w:rFonts w:ascii="Times New Roman" w:hAnsi="Times New Roman" w:cs="Times New Roman"/>
          <w:lang w:val="en-US"/>
        </w:rPr>
        <w:t>’</w:t>
      </w:r>
      <w:r w:rsidRPr="005F53FC">
        <w:rPr>
          <w:rFonts w:ascii="Times New Roman" w:hAnsi="Times New Roman" w:cs="Times New Roman"/>
          <w:lang w:val="en-US"/>
        </w:rPr>
        <w:t>s refusal to debate before the caliph al</w:t>
      </w:r>
      <w:r w:rsidRPr="005F53FC">
        <w:rPr>
          <w:rFonts w:ascii="Times New Roman" w:hAnsi="Times New Roman" w:cs="Times New Roman"/>
          <w:lang w:val="en-US"/>
        </w:rPr>
        <w:noBreakHyphen/>
        <w:t>Mu`ta</w:t>
      </w:r>
      <w:r w:rsidR="005160ED">
        <w:rPr>
          <w:rFonts w:ascii="Times New Roman" w:hAnsi="Times New Roman" w:cs="Times New Roman"/>
          <w:lang w:val="en-US"/>
        </w:rPr>
        <w:t>ṣ</w:t>
      </w:r>
      <w:r w:rsidRPr="005F53FC">
        <w:rPr>
          <w:rFonts w:ascii="Times New Roman" w:hAnsi="Times New Roman" w:cs="Times New Roman"/>
          <w:lang w:val="en-US"/>
        </w:rPr>
        <w:t>im at the Inquisition.</w:t>
      </w:r>
      <w:r w:rsidRPr="005F53FC">
        <w:rPr>
          <w:rStyle w:val="FootnoteReference"/>
          <w:rFonts w:ascii="Times New Roman" w:hAnsi="Times New Roman" w:cs="Times New Roman"/>
          <w:lang w:val="en-US"/>
        </w:rPr>
        <w:footnoteReference w:id="52"/>
      </w:r>
      <w:r w:rsidR="00871786">
        <w:rPr>
          <w:rFonts w:ascii="Times New Roman" w:hAnsi="Times New Roman" w:cs="Times New Roman"/>
          <w:lang w:val="en-US"/>
        </w:rPr>
        <w:t xml:space="preserve"> </w:t>
      </w:r>
      <w:r w:rsidRPr="005F53FC">
        <w:rPr>
          <w:rFonts w:ascii="Times New Roman" w:hAnsi="Times New Roman" w:cs="Times New Roman"/>
          <w:lang w:val="en-US"/>
        </w:rPr>
        <w:t xml:space="preserve">Well into the tenth century, the </w:t>
      </w:r>
      <w:r w:rsidR="004B1223">
        <w:rPr>
          <w:rFonts w:ascii="Times New Roman" w:hAnsi="Times New Roman" w:cs="Times New Roman"/>
          <w:lang w:val="en-US"/>
        </w:rPr>
        <w:t>Ḥ</w:t>
      </w:r>
      <w:r w:rsidRPr="005F53FC">
        <w:rPr>
          <w:rFonts w:ascii="Times New Roman" w:hAnsi="Times New Roman" w:cs="Times New Roman"/>
          <w:lang w:val="en-US"/>
        </w:rPr>
        <w:t>anbal</w:t>
      </w:r>
      <w:r w:rsidR="004B1223">
        <w:rPr>
          <w:rFonts w:ascii="Times New Roman" w:hAnsi="Times New Roman" w:cs="Times New Roman"/>
          <w:lang w:val="en-US"/>
        </w:rPr>
        <w:t>ī</w:t>
      </w:r>
      <w:r w:rsidRPr="005F53FC">
        <w:rPr>
          <w:rFonts w:ascii="Times New Roman" w:hAnsi="Times New Roman" w:cs="Times New Roman"/>
          <w:lang w:val="en-US"/>
        </w:rPr>
        <w:t xml:space="preserve"> leader al</w:t>
      </w:r>
      <w:r w:rsidRPr="005F53FC">
        <w:rPr>
          <w:rFonts w:ascii="Times New Roman" w:hAnsi="Times New Roman" w:cs="Times New Roman"/>
          <w:lang w:val="en-US"/>
        </w:rPr>
        <w:noBreakHyphen/>
        <w:t>Barbah</w:t>
      </w:r>
      <w:r w:rsidR="005234FC">
        <w:rPr>
          <w:rFonts w:ascii="Times New Roman" w:hAnsi="Times New Roman" w:cs="Times New Roman"/>
          <w:lang w:val="en-US"/>
        </w:rPr>
        <w:t>ā</w:t>
      </w:r>
      <w:r w:rsidRPr="005F53FC">
        <w:rPr>
          <w:rFonts w:ascii="Times New Roman" w:hAnsi="Times New Roman" w:cs="Times New Roman"/>
          <w:lang w:val="en-US"/>
        </w:rPr>
        <w:t>r</w:t>
      </w:r>
      <w:r w:rsidR="00495987">
        <w:rPr>
          <w:rFonts w:ascii="Times New Roman" w:hAnsi="Times New Roman" w:cs="Times New Roman"/>
          <w:lang w:val="en-US"/>
        </w:rPr>
        <w:t>ī</w:t>
      </w:r>
      <w:r w:rsidRPr="005F53FC">
        <w:rPr>
          <w:rFonts w:ascii="Times New Roman" w:hAnsi="Times New Roman" w:cs="Times New Roman"/>
          <w:lang w:val="en-US"/>
        </w:rPr>
        <w:t xml:space="preserve"> (d. 329/941) declares in his creed, </w:t>
      </w:r>
    </w:p>
    <w:p w:rsidR="00AF6470" w:rsidRDefault="00D9612D" w:rsidP="004B1223">
      <w:pPr>
        <w:tabs>
          <w:tab w:val="left" w:pos="-720"/>
          <w:tab w:val="left" w:pos="0"/>
        </w:tabs>
        <w:suppressAutoHyphens/>
        <w:ind w:left="720" w:right="720" w:hanging="720"/>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Stop at what is ambiguous in the Qur</w:t>
      </w:r>
      <w:r w:rsidR="004B1223">
        <w:rPr>
          <w:rFonts w:ascii="Times New Roman" w:hAnsi="Times New Roman" w:cs="Times New Roman"/>
          <w:lang w:val="en-US"/>
        </w:rPr>
        <w:t>|</w:t>
      </w:r>
      <w:r w:rsidR="005234FC">
        <w:rPr>
          <w:rFonts w:ascii="Times New Roman" w:hAnsi="Times New Roman" w:cs="Times New Roman"/>
          <w:lang w:val="en-US"/>
        </w:rPr>
        <w:t>ā</w:t>
      </w:r>
      <w:r w:rsidR="00AF6470" w:rsidRPr="005F53FC">
        <w:rPr>
          <w:rFonts w:ascii="Times New Roman" w:hAnsi="Times New Roman" w:cs="Times New Roman"/>
          <w:lang w:val="en-US"/>
        </w:rPr>
        <w:t>n and hadith.</w:t>
      </w:r>
      <w:r w:rsidR="00871786">
        <w:rPr>
          <w:rFonts w:ascii="Times New Roman" w:hAnsi="Times New Roman" w:cs="Times New Roman"/>
          <w:lang w:val="en-US"/>
        </w:rPr>
        <w:t xml:space="preserve"> </w:t>
      </w:r>
      <w:r w:rsidR="00AF6470" w:rsidRPr="005F53FC">
        <w:rPr>
          <w:rFonts w:ascii="Times New Roman" w:hAnsi="Times New Roman" w:cs="Times New Roman"/>
          <w:lang w:val="en-US"/>
        </w:rPr>
        <w:t>Explain nothing (</w:t>
      </w:r>
      <w:r w:rsidR="00AF6470" w:rsidRPr="005F53FC">
        <w:rPr>
          <w:rFonts w:ascii="Times New Roman" w:hAnsi="Times New Roman" w:cs="Times New Roman"/>
          <w:i/>
          <w:iCs/>
          <w:lang w:val="en-US"/>
        </w:rPr>
        <w:t>l</w:t>
      </w:r>
      <w:r w:rsidR="005234FC">
        <w:rPr>
          <w:rFonts w:ascii="Times New Roman" w:hAnsi="Times New Roman" w:cs="Times New Roman"/>
          <w:i/>
          <w:iCs/>
          <w:lang w:val="en-US"/>
        </w:rPr>
        <w:t>ā</w:t>
      </w:r>
      <w:r w:rsidR="00AF6470" w:rsidRPr="005F53FC">
        <w:rPr>
          <w:rFonts w:ascii="Times New Roman" w:hAnsi="Times New Roman" w:cs="Times New Roman"/>
          <w:i/>
          <w:iCs/>
          <w:lang w:val="en-US"/>
        </w:rPr>
        <w:t xml:space="preserve"> tufassir shay</w:t>
      </w:r>
      <w:r w:rsidR="004B1223">
        <w:rPr>
          <w:rFonts w:ascii="Times New Roman" w:hAnsi="Times New Roman" w:cs="Times New Roman"/>
          <w:i/>
          <w:iCs/>
          <w:lang w:val="en-US"/>
        </w:rPr>
        <w:t>|</w:t>
      </w:r>
      <w:r w:rsidR="00AF6470" w:rsidRPr="005F53FC">
        <w:rPr>
          <w:rFonts w:ascii="Times New Roman" w:hAnsi="Times New Roman" w:cs="Times New Roman"/>
          <w:i/>
          <w:iCs/>
          <w:lang w:val="en-US"/>
        </w:rPr>
        <w:t>an</w:t>
      </w:r>
      <w:r w:rsidR="00AF6470" w:rsidRPr="005F53FC">
        <w:rPr>
          <w:rFonts w:ascii="Times New Roman" w:hAnsi="Times New Roman" w:cs="Times New Roman"/>
          <w:lang w:val="en-US"/>
        </w:rPr>
        <w:t>).</w:t>
      </w:r>
      <w:r w:rsidR="00871786">
        <w:rPr>
          <w:rFonts w:ascii="Times New Roman" w:hAnsi="Times New Roman" w:cs="Times New Roman"/>
          <w:lang w:val="en-US"/>
        </w:rPr>
        <w:t xml:space="preserve"> </w:t>
      </w:r>
      <w:r w:rsidR="00AF6470" w:rsidRPr="005F53FC">
        <w:rPr>
          <w:rFonts w:ascii="Times New Roman" w:hAnsi="Times New Roman" w:cs="Times New Roman"/>
          <w:lang w:val="en-US"/>
        </w:rPr>
        <w:t>Do not look for any device with which to refute heretics, for you have been enjoined to silence before them.</w:t>
      </w:r>
      <w:r w:rsidR="00871786">
        <w:rPr>
          <w:rFonts w:ascii="Times New Roman" w:hAnsi="Times New Roman" w:cs="Times New Roman"/>
          <w:lang w:val="en-US"/>
        </w:rPr>
        <w:t xml:space="preserve"> </w:t>
      </w:r>
      <w:r w:rsidR="00AF6470" w:rsidRPr="005F53FC">
        <w:rPr>
          <w:rFonts w:ascii="Times New Roman" w:hAnsi="Times New Roman" w:cs="Times New Roman"/>
          <w:lang w:val="en-US"/>
        </w:rPr>
        <w:t>Do not give them power over you.</w:t>
      </w:r>
      <w:r w:rsidR="00AF6470" w:rsidRPr="005F53FC">
        <w:rPr>
          <w:rStyle w:val="FootnoteReference"/>
          <w:rFonts w:ascii="Times New Roman" w:hAnsi="Times New Roman" w:cs="Times New Roman"/>
          <w:lang w:val="en-US"/>
        </w:rPr>
        <w:footnoteReference w:id="53"/>
      </w:r>
      <w:r w:rsidR="004B1223">
        <w:rPr>
          <w:rFonts w:ascii="Times New Roman" w:hAnsi="Times New Roman" w:cs="Times New Roman"/>
          <w:lang w:val="en-US"/>
        </w:rPr>
        <w:t xml:space="preserve"> [397]</w:t>
      </w:r>
    </w:p>
    <w:p w:rsidR="004B1223" w:rsidRPr="005F53FC" w:rsidRDefault="004B1223" w:rsidP="004B1223">
      <w:pPr>
        <w:tabs>
          <w:tab w:val="left" w:pos="-720"/>
          <w:tab w:val="left" w:pos="0"/>
        </w:tabs>
        <w:suppressAutoHyphens/>
        <w:ind w:left="720" w:right="720" w:hanging="720"/>
        <w:rPr>
          <w:rFonts w:ascii="Times New Roman" w:hAnsi="Times New Roman" w:cs="Times New Roman"/>
          <w:lang w:val="en-US"/>
        </w:rPr>
      </w:pPr>
    </w:p>
    <w:p w:rsidR="00AF6470" w:rsidRPr="005F53FC" w:rsidRDefault="00AF6470" w:rsidP="004B1223">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But his contemporary Ibn Ab</w:t>
      </w:r>
      <w:r w:rsidR="00495987">
        <w:rPr>
          <w:rFonts w:ascii="Times New Roman" w:hAnsi="Times New Roman" w:cs="Times New Roman"/>
          <w:lang w:val="en-US"/>
        </w:rPr>
        <w:t>ī</w:t>
      </w:r>
      <w:r w:rsidRPr="005F53FC">
        <w:rPr>
          <w:rFonts w:ascii="Times New Roman" w:hAnsi="Times New Roman" w:cs="Times New Roman"/>
          <w:lang w:val="en-US"/>
        </w:rPr>
        <w:t xml:space="preserve"> </w:t>
      </w:r>
      <w:r w:rsidR="004B1223">
        <w:rPr>
          <w:rFonts w:ascii="Times New Roman" w:hAnsi="Times New Roman" w:cs="Times New Roman"/>
          <w:lang w:val="en-US"/>
        </w:rPr>
        <w:t>Ḥ</w:t>
      </w:r>
      <w:r w:rsidR="005234FC">
        <w:rPr>
          <w:rFonts w:ascii="Times New Roman" w:hAnsi="Times New Roman" w:cs="Times New Roman"/>
          <w:lang w:val="en-US"/>
        </w:rPr>
        <w:t>ā</w:t>
      </w:r>
      <w:r w:rsidRPr="005F53FC">
        <w:rPr>
          <w:rFonts w:ascii="Times New Roman" w:hAnsi="Times New Roman" w:cs="Times New Roman"/>
          <w:lang w:val="en-US"/>
        </w:rPr>
        <w:t>tim (d. 327/938) quotes stories whereby A</w:t>
      </w:r>
      <w:r w:rsidR="005234FC">
        <w:rPr>
          <w:rFonts w:ascii="Times New Roman" w:hAnsi="Times New Roman" w:cs="Times New Roman"/>
          <w:lang w:val="en-US"/>
        </w:rPr>
        <w:t>ḥ</w:t>
      </w:r>
      <w:r w:rsidRPr="005F53FC">
        <w:rPr>
          <w:rFonts w:ascii="Times New Roman" w:hAnsi="Times New Roman" w:cs="Times New Roman"/>
          <w:lang w:val="en-US"/>
        </w:rPr>
        <w:t>mad praises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and his learning precisely because they allow him to refute rationalistic jurisprudents; for example, </w:t>
      </w:r>
      <w:r w:rsidR="005F53FC">
        <w:rPr>
          <w:rFonts w:ascii="Times New Roman" w:hAnsi="Times New Roman" w:cs="Times New Roman"/>
          <w:lang w:val="en-US"/>
        </w:rPr>
        <w:t>“</w:t>
      </w:r>
      <w:r w:rsidRPr="005F53FC">
        <w:rPr>
          <w:rFonts w:ascii="Times New Roman" w:hAnsi="Times New Roman" w:cs="Times New Roman"/>
          <w:lang w:val="en-US"/>
        </w:rPr>
        <w:t xml:space="preserve">Our napes, as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495987">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were in the hands of Ab</w:t>
      </w:r>
      <w:r w:rsidR="005342E4">
        <w:rPr>
          <w:rFonts w:ascii="Times New Roman" w:hAnsi="Times New Roman" w:cs="Times New Roman"/>
          <w:lang w:val="en-US"/>
        </w:rPr>
        <w:t>ū</w:t>
      </w:r>
      <w:r w:rsidRPr="005F53FC">
        <w:rPr>
          <w:rFonts w:ascii="Times New Roman" w:hAnsi="Times New Roman" w:cs="Times New Roman"/>
          <w:lang w:val="en-US"/>
        </w:rPr>
        <w:t xml:space="preserve"> </w:t>
      </w:r>
      <w:r w:rsidR="004B1223">
        <w:rPr>
          <w:rFonts w:ascii="Times New Roman" w:hAnsi="Times New Roman" w:cs="Times New Roman"/>
          <w:lang w:val="en-US"/>
        </w:rPr>
        <w:t>Ḥ</w:t>
      </w:r>
      <w:r w:rsidRPr="005F53FC">
        <w:rPr>
          <w:rFonts w:ascii="Times New Roman" w:hAnsi="Times New Roman" w:cs="Times New Roman"/>
          <w:lang w:val="en-US"/>
        </w:rPr>
        <w:t>an</w:t>
      </w:r>
      <w:r w:rsidR="00495987">
        <w:rPr>
          <w:rFonts w:ascii="Times New Roman" w:hAnsi="Times New Roman" w:cs="Times New Roman"/>
          <w:lang w:val="en-US"/>
        </w:rPr>
        <w:t>ī</w:t>
      </w:r>
      <w:r w:rsidRPr="005F53FC">
        <w:rPr>
          <w:rFonts w:ascii="Times New Roman" w:hAnsi="Times New Roman" w:cs="Times New Roman"/>
          <w:lang w:val="en-US"/>
        </w:rPr>
        <w:t>fa and not to be wrested away until we saw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w:t>
      </w:r>
      <w:r w:rsid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54"/>
      </w:r>
      <w:r w:rsidR="00871786">
        <w:rPr>
          <w:rFonts w:ascii="Times New Roman" w:hAnsi="Times New Roman" w:cs="Times New Roman"/>
          <w:lang w:val="en-US"/>
        </w:rPr>
        <w:t xml:space="preserve"> </w:t>
      </w:r>
      <w:r w:rsidRPr="005F53FC">
        <w:rPr>
          <w:rFonts w:ascii="Times New Roman" w:hAnsi="Times New Roman" w:cs="Times New Roman"/>
          <w:lang w:val="en-US"/>
        </w:rPr>
        <w:t>If even so excellent a traditionist as Ibn Ab</w:t>
      </w:r>
      <w:r w:rsidR="00495987">
        <w:rPr>
          <w:rFonts w:ascii="Times New Roman" w:hAnsi="Times New Roman" w:cs="Times New Roman"/>
          <w:lang w:val="en-US"/>
        </w:rPr>
        <w:t>ī</w:t>
      </w:r>
      <w:r w:rsidRPr="005F53FC">
        <w:rPr>
          <w:rFonts w:ascii="Times New Roman" w:hAnsi="Times New Roman" w:cs="Times New Roman"/>
          <w:lang w:val="en-US"/>
        </w:rPr>
        <w:t xml:space="preserve"> </w:t>
      </w:r>
      <w:r w:rsidR="004B1223">
        <w:rPr>
          <w:rFonts w:ascii="Times New Roman" w:hAnsi="Times New Roman" w:cs="Times New Roman"/>
          <w:lang w:val="en-US"/>
        </w:rPr>
        <w:t>Ḥ</w:t>
      </w:r>
      <w:r w:rsidR="005234FC">
        <w:rPr>
          <w:rFonts w:ascii="Times New Roman" w:hAnsi="Times New Roman" w:cs="Times New Roman"/>
          <w:lang w:val="en-US"/>
        </w:rPr>
        <w:t>ā</w:t>
      </w:r>
      <w:r w:rsidRPr="005F53FC">
        <w:rPr>
          <w:rFonts w:ascii="Times New Roman" w:hAnsi="Times New Roman" w:cs="Times New Roman"/>
          <w:lang w:val="en-US"/>
        </w:rPr>
        <w:t>tim liked the way rationalist methods enabled traditionalists to win debates, the days of the old intransigence had to be numbered.</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Polemical works in the prevailing style of </w:t>
      </w:r>
      <w:r w:rsidRPr="005F53FC">
        <w:rPr>
          <w:rFonts w:ascii="Times New Roman" w:hAnsi="Times New Roman" w:cs="Times New Roman"/>
          <w:i/>
          <w:iCs/>
          <w:lang w:val="en-US"/>
        </w:rPr>
        <w:t>kal</w:t>
      </w:r>
      <w:r w:rsidR="005234FC">
        <w:rPr>
          <w:rFonts w:ascii="Times New Roman" w:hAnsi="Times New Roman" w:cs="Times New Roman"/>
          <w:i/>
          <w:iCs/>
          <w:lang w:val="en-US"/>
        </w:rPr>
        <w:t>ā</w:t>
      </w:r>
      <w:r w:rsidRPr="005F53FC">
        <w:rPr>
          <w:rFonts w:ascii="Times New Roman" w:hAnsi="Times New Roman" w:cs="Times New Roman"/>
          <w:i/>
          <w:iCs/>
          <w:lang w:val="en-US"/>
        </w:rPr>
        <w:t>m</w:t>
      </w:r>
      <w:r w:rsidRPr="005F53FC">
        <w:rPr>
          <w:rFonts w:ascii="Times New Roman" w:hAnsi="Times New Roman" w:cs="Times New Roman"/>
          <w:lang w:val="en-US"/>
        </w:rPr>
        <w:t xml:space="preserve"> soon did appear even in the </w:t>
      </w:r>
      <w:r w:rsidR="004B1223">
        <w:rPr>
          <w:rFonts w:ascii="Times New Roman" w:hAnsi="Times New Roman" w:cs="Times New Roman"/>
          <w:lang w:val="en-US"/>
        </w:rPr>
        <w:t>Ḥ</w:t>
      </w:r>
      <w:r w:rsidRPr="005F53FC">
        <w:rPr>
          <w:rFonts w:ascii="Times New Roman" w:hAnsi="Times New Roman" w:cs="Times New Roman"/>
          <w:lang w:val="en-US"/>
        </w:rPr>
        <w:t>anbal</w:t>
      </w:r>
      <w:r w:rsidR="004B1223">
        <w:rPr>
          <w:rFonts w:ascii="Times New Roman" w:hAnsi="Times New Roman" w:cs="Times New Roman"/>
          <w:lang w:val="en-US"/>
        </w:rPr>
        <w:t>ī</w:t>
      </w:r>
      <w:r w:rsidRPr="005F53FC">
        <w:rPr>
          <w:rFonts w:ascii="Times New Roman" w:hAnsi="Times New Roman" w:cs="Times New Roman"/>
          <w:lang w:val="en-US"/>
        </w:rPr>
        <w:t xml:space="preserve"> tradition.</w:t>
      </w:r>
      <w:r w:rsidRPr="005F53FC">
        <w:rPr>
          <w:rStyle w:val="FootnoteReference"/>
          <w:rFonts w:ascii="Times New Roman" w:hAnsi="Times New Roman" w:cs="Times New Roman"/>
          <w:lang w:val="en-US"/>
        </w:rPr>
        <w:footnoteReference w:id="55"/>
      </w:r>
    </w:p>
    <w:p w:rsidR="00AF6470" w:rsidRPr="005F53FC" w:rsidRDefault="00AF6470" w:rsidP="004B1223">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Once the majority had adopted textual sources and hadith criticism, it was difficult for the traditionist-jurisprudents not to discontinue their offensive and seek to take their place among the more rationalistic jurisprudents.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Hence, for example, the </w:t>
      </w:r>
      <w:r w:rsidR="004B1223">
        <w:rPr>
          <w:rFonts w:ascii="Times New Roman" w:hAnsi="Times New Roman" w:cs="Times New Roman"/>
          <w:lang w:val="en-US"/>
        </w:rPr>
        <w:t>Ḥ</w:t>
      </w:r>
      <w:r w:rsidRPr="005F53FC">
        <w:rPr>
          <w:rFonts w:ascii="Times New Roman" w:hAnsi="Times New Roman" w:cs="Times New Roman"/>
          <w:lang w:val="en-US"/>
        </w:rPr>
        <w:t>an</w:t>
      </w:r>
      <w:r w:rsidR="005234FC">
        <w:rPr>
          <w:rFonts w:ascii="Times New Roman" w:hAnsi="Times New Roman" w:cs="Times New Roman"/>
          <w:lang w:val="en-US"/>
        </w:rPr>
        <w:t>ā</w:t>
      </w:r>
      <w:r w:rsidRPr="005F53FC">
        <w:rPr>
          <w:rFonts w:ascii="Times New Roman" w:hAnsi="Times New Roman" w:cs="Times New Roman"/>
          <w:lang w:val="en-US"/>
        </w:rPr>
        <w:t xml:space="preserve">bila </w:t>
      </w:r>
      <w:r w:rsidR="004B1223">
        <w:rPr>
          <w:rFonts w:ascii="Times New Roman" w:hAnsi="Times New Roman" w:cs="Times New Roman"/>
          <w:lang w:val="en-US"/>
        </w:rPr>
        <w:t>allegedly attacked al</w:t>
      </w:r>
      <w:r w:rsidR="004B1223">
        <w:rPr>
          <w:rFonts w:ascii="Times New Roman" w:hAnsi="Times New Roman" w:cs="Times New Roman"/>
          <w:lang w:val="en-US"/>
        </w:rPr>
        <w:noBreakHyphen/>
        <w:t>Ṭ</w:t>
      </w:r>
      <w:r w:rsidRPr="005F53FC">
        <w:rPr>
          <w:rFonts w:ascii="Times New Roman" w:hAnsi="Times New Roman" w:cs="Times New Roman"/>
          <w:lang w:val="en-US"/>
        </w:rPr>
        <w:t>abar</w:t>
      </w:r>
      <w:r w:rsidR="00495987">
        <w:rPr>
          <w:rFonts w:ascii="Times New Roman" w:hAnsi="Times New Roman" w:cs="Times New Roman"/>
          <w:lang w:val="en-US"/>
        </w:rPr>
        <w:t>ī</w:t>
      </w:r>
      <w:r w:rsidRPr="005F53FC">
        <w:rPr>
          <w:rFonts w:ascii="Times New Roman" w:hAnsi="Times New Roman" w:cs="Times New Roman"/>
          <w:lang w:val="en-US"/>
        </w:rPr>
        <w:t xml:space="preserve"> near the end of his life for dismissing A</w:t>
      </w:r>
      <w:r w:rsidR="005234FC">
        <w:rPr>
          <w:rFonts w:ascii="Times New Roman" w:hAnsi="Times New Roman" w:cs="Times New Roman"/>
          <w:lang w:val="en-US"/>
        </w:rPr>
        <w:t>ḥ</w:t>
      </w:r>
      <w:r w:rsidRPr="005F53FC">
        <w:rPr>
          <w:rFonts w:ascii="Times New Roman" w:hAnsi="Times New Roman" w:cs="Times New Roman"/>
          <w:lang w:val="en-US"/>
        </w:rPr>
        <w:t xml:space="preserve">mad ibn </w:t>
      </w:r>
      <w:r w:rsidR="004B1223">
        <w:rPr>
          <w:rFonts w:ascii="Times New Roman" w:hAnsi="Times New Roman" w:cs="Times New Roman"/>
          <w:lang w:val="en-US"/>
        </w:rPr>
        <w:t>Ḥ</w:t>
      </w:r>
      <w:r w:rsidRPr="005F53FC">
        <w:rPr>
          <w:rFonts w:ascii="Times New Roman" w:hAnsi="Times New Roman" w:cs="Times New Roman"/>
          <w:lang w:val="en-US"/>
        </w:rPr>
        <w:t>anbal as a traditionist, not a jurisprudent.</w:t>
      </w:r>
      <w:r w:rsidRPr="005F53FC">
        <w:rPr>
          <w:rStyle w:val="FootnoteReference"/>
          <w:rFonts w:ascii="Times New Roman" w:hAnsi="Times New Roman" w:cs="Times New Roman"/>
          <w:lang w:val="en-US"/>
        </w:rPr>
        <w:footnoteReference w:id="56"/>
      </w:r>
      <w:r w:rsidR="00871786">
        <w:rPr>
          <w:rFonts w:ascii="Times New Roman" w:hAnsi="Times New Roman" w:cs="Times New Roman"/>
          <w:lang w:val="en-US"/>
        </w:rPr>
        <w:t xml:space="preserve"> </w:t>
      </w:r>
      <w:r w:rsidRPr="005F53FC">
        <w:rPr>
          <w:rFonts w:ascii="Times New Roman" w:hAnsi="Times New Roman" w:cs="Times New Roman"/>
          <w:lang w:val="en-US"/>
        </w:rPr>
        <w:t>A</w:t>
      </w:r>
      <w:r w:rsidR="005234FC">
        <w:rPr>
          <w:rFonts w:ascii="Times New Roman" w:hAnsi="Times New Roman" w:cs="Times New Roman"/>
          <w:lang w:val="en-US"/>
        </w:rPr>
        <w:t>ḥ</w:t>
      </w:r>
      <w:r w:rsidRPr="005F53FC">
        <w:rPr>
          <w:rFonts w:ascii="Times New Roman" w:hAnsi="Times New Roman" w:cs="Times New Roman"/>
          <w:lang w:val="en-US"/>
        </w:rPr>
        <w:t>mad</w:t>
      </w:r>
      <w:r w:rsidR="005F53FC">
        <w:rPr>
          <w:rFonts w:ascii="Times New Roman" w:hAnsi="Times New Roman" w:cs="Times New Roman"/>
          <w:lang w:val="en-US"/>
        </w:rPr>
        <w:t>’</w:t>
      </w:r>
      <w:r w:rsidRPr="005F53FC">
        <w:rPr>
          <w:rFonts w:ascii="Times New Roman" w:hAnsi="Times New Roman" w:cs="Times New Roman"/>
          <w:lang w:val="en-US"/>
        </w:rPr>
        <w:t>s actual practice suggests that (for him) one could not be one without also being the other.</w:t>
      </w:r>
      <w:r w:rsidR="00871786">
        <w:rPr>
          <w:rFonts w:ascii="Times New Roman" w:hAnsi="Times New Roman" w:cs="Times New Roman"/>
          <w:lang w:val="en-US"/>
        </w:rPr>
        <w:t xml:space="preserve"> </w:t>
      </w:r>
      <w:r w:rsidRPr="005F53FC">
        <w:rPr>
          <w:rFonts w:ascii="Times New Roman" w:hAnsi="Times New Roman" w:cs="Times New Roman"/>
          <w:lang w:val="en-US"/>
        </w:rPr>
        <w:t>One supposes that he and his contempo</w:t>
      </w:r>
      <w:r w:rsidR="004B1223">
        <w:rPr>
          <w:rFonts w:ascii="Times New Roman" w:hAnsi="Times New Roman" w:cs="Times New Roman"/>
          <w:lang w:val="en-US"/>
        </w:rPr>
        <w:t>raries would not have disputed Ṭ</w:t>
      </w:r>
      <w:r w:rsidRPr="005F53FC">
        <w:rPr>
          <w:rFonts w:ascii="Times New Roman" w:hAnsi="Times New Roman" w:cs="Times New Roman"/>
          <w:lang w:val="en-US"/>
        </w:rPr>
        <w:t>abar</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s identifying A</w:t>
      </w:r>
      <w:r w:rsidR="005234FC">
        <w:rPr>
          <w:rFonts w:ascii="Times New Roman" w:hAnsi="Times New Roman" w:cs="Times New Roman"/>
          <w:lang w:val="en-US"/>
        </w:rPr>
        <w:t>ḥ</w:t>
      </w:r>
      <w:r w:rsidRPr="005F53FC">
        <w:rPr>
          <w:rFonts w:ascii="Times New Roman" w:hAnsi="Times New Roman" w:cs="Times New Roman"/>
          <w:lang w:val="en-US"/>
        </w:rPr>
        <w:t xml:space="preserve">mad as one but not the other; rather, they would have disputed his proposing to distinguish at all between </w:t>
      </w:r>
      <w:r w:rsidRPr="005F53FC">
        <w:rPr>
          <w:rFonts w:ascii="Times New Roman" w:hAnsi="Times New Roman" w:cs="Times New Roman"/>
          <w:lang w:val="en-US"/>
        </w:rPr>
        <w:lastRenderedPageBreak/>
        <w:t>mastery of hadith and mastery of jurisprudence.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The old equation of jurisprudence with hadith, expecting hadith reports to speak for themselves, survived only as a rhetorical pose among the </w:t>
      </w:r>
      <w:r w:rsidR="004B1223">
        <w:rPr>
          <w:rFonts w:ascii="Times New Roman" w:hAnsi="Times New Roman" w:cs="Times New Roman"/>
          <w:lang w:val="en-US"/>
        </w:rPr>
        <w:t>Ḥ</w:t>
      </w:r>
      <w:r w:rsidRPr="005F53FC">
        <w:rPr>
          <w:rFonts w:ascii="Times New Roman" w:hAnsi="Times New Roman" w:cs="Times New Roman"/>
          <w:lang w:val="en-US"/>
        </w:rPr>
        <w:t>an</w:t>
      </w:r>
      <w:r w:rsidR="005234FC">
        <w:rPr>
          <w:rFonts w:ascii="Times New Roman" w:hAnsi="Times New Roman" w:cs="Times New Roman"/>
          <w:lang w:val="en-US"/>
        </w:rPr>
        <w:t>ā</w:t>
      </w:r>
      <w:r w:rsidRPr="005F53FC">
        <w:rPr>
          <w:rFonts w:ascii="Times New Roman" w:hAnsi="Times New Roman" w:cs="Times New Roman"/>
          <w:lang w:val="en-US"/>
        </w:rPr>
        <w:t>bila; for example, with Ibn Qud</w:t>
      </w:r>
      <w:r w:rsidR="005234FC">
        <w:rPr>
          <w:rFonts w:ascii="Times New Roman" w:hAnsi="Times New Roman" w:cs="Times New Roman"/>
          <w:lang w:val="en-US"/>
        </w:rPr>
        <w:t>ā</w:t>
      </w:r>
      <w:r w:rsidRPr="005F53FC">
        <w:rPr>
          <w:rFonts w:ascii="Times New Roman" w:hAnsi="Times New Roman" w:cs="Times New Roman"/>
          <w:lang w:val="en-US"/>
        </w:rPr>
        <w:t xml:space="preserve">ma (d. 620/1223), who continually reviews the positions of each rival school, then concludes </w:t>
      </w:r>
      <w:r w:rsidR="005F53FC">
        <w:rPr>
          <w:rFonts w:ascii="Times New Roman" w:hAnsi="Times New Roman" w:cs="Times New Roman"/>
          <w:lang w:val="en-US"/>
        </w:rPr>
        <w:t>“</w:t>
      </w:r>
      <w:r w:rsidRPr="005F53FC">
        <w:rPr>
          <w:rFonts w:ascii="Times New Roman" w:hAnsi="Times New Roman" w:cs="Times New Roman"/>
          <w:lang w:val="en-US"/>
        </w:rPr>
        <w:t xml:space="preserve">As for the </w:t>
      </w:r>
      <w:r w:rsidR="004B1223">
        <w:rPr>
          <w:rFonts w:ascii="Times New Roman" w:hAnsi="Times New Roman" w:cs="Times New Roman"/>
          <w:lang w:val="en-US"/>
        </w:rPr>
        <w:t>Ḥ</w:t>
      </w:r>
      <w:r w:rsidRPr="005F53FC">
        <w:rPr>
          <w:rFonts w:ascii="Times New Roman" w:hAnsi="Times New Roman" w:cs="Times New Roman"/>
          <w:lang w:val="en-US"/>
        </w:rPr>
        <w:t>anbal</w:t>
      </w:r>
      <w:r w:rsidR="004B1223">
        <w:rPr>
          <w:rFonts w:ascii="Times New Roman" w:hAnsi="Times New Roman" w:cs="Times New Roman"/>
          <w:lang w:val="en-US"/>
        </w:rPr>
        <w:t>ī</w:t>
      </w:r>
      <w:r w:rsidRPr="005F53FC">
        <w:rPr>
          <w:rFonts w:ascii="Times New Roman" w:hAnsi="Times New Roman" w:cs="Times New Roman"/>
          <w:lang w:val="en-US"/>
        </w:rPr>
        <w:t xml:space="preserve"> position, hadith says . . . .</w:t>
      </w:r>
      <w:r w:rsid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57"/>
      </w:r>
    </w:p>
    <w:p w:rsidR="00AF6470" w:rsidRPr="005F53FC" w:rsidRDefault="00871786" w:rsidP="00FE10DF">
      <w:pPr>
        <w:tabs>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 xml:space="preserve"> </w:t>
      </w:r>
      <w:r w:rsidR="00AF6470" w:rsidRPr="005F53FC">
        <w:rPr>
          <w:rFonts w:ascii="Times New Roman" w:hAnsi="Times New Roman" w:cs="Times New Roman"/>
          <w:lang w:val="en-US"/>
        </w:rPr>
        <w:tab/>
        <w:t xml:space="preserve">On the rationalist side, of course, there was a movement toward the middle in the form of fitting out traditional </w:t>
      </w:r>
      <w:r w:rsidR="004B1223">
        <w:rPr>
          <w:rFonts w:ascii="Times New Roman" w:hAnsi="Times New Roman" w:cs="Times New Roman"/>
          <w:lang w:val="en-US"/>
        </w:rPr>
        <w:t>Ḥ</w:t>
      </w:r>
      <w:r w:rsidR="00AF6470" w:rsidRPr="005F53FC">
        <w:rPr>
          <w:rFonts w:ascii="Times New Roman" w:hAnsi="Times New Roman" w:cs="Times New Roman"/>
          <w:lang w:val="en-US"/>
        </w:rPr>
        <w:t>anaf</w:t>
      </w:r>
      <w:r w:rsidR="00FE10DF">
        <w:rPr>
          <w:rFonts w:ascii="Times New Roman" w:hAnsi="Times New Roman" w:cs="Times New Roman"/>
          <w:lang w:val="en-US"/>
        </w:rPr>
        <w:t>ī</w:t>
      </w:r>
      <w:r w:rsidR="00AF6470" w:rsidRPr="005F53FC">
        <w:rPr>
          <w:rFonts w:ascii="Times New Roman" w:hAnsi="Times New Roman" w:cs="Times New Roman"/>
          <w:lang w:val="en-US"/>
        </w:rPr>
        <w:t xml:space="preserve"> positions with a basis in hadith.</w:t>
      </w:r>
      <w:r>
        <w:rPr>
          <w:rFonts w:ascii="Times New Roman" w:hAnsi="Times New Roman" w:cs="Times New Roman"/>
          <w:lang w:val="en-US"/>
        </w:rPr>
        <w:t xml:space="preserve"> </w:t>
      </w:r>
      <w:r w:rsidR="00AF6470" w:rsidRPr="005F53FC">
        <w:rPr>
          <w:rFonts w:ascii="Times New Roman" w:hAnsi="Times New Roman" w:cs="Times New Roman"/>
          <w:lang w:val="en-US"/>
        </w:rPr>
        <w:t>Ibn Shuj</w:t>
      </w:r>
      <w:r w:rsidR="005234FC">
        <w:rPr>
          <w:rFonts w:ascii="Times New Roman" w:hAnsi="Times New Roman" w:cs="Times New Roman"/>
          <w:lang w:val="en-US"/>
        </w:rPr>
        <w:t>ā</w:t>
      </w:r>
      <w:r w:rsidR="00AF6470" w:rsidRPr="005F53FC">
        <w:rPr>
          <w:rFonts w:ascii="Times New Roman" w:hAnsi="Times New Roman" w:cs="Times New Roman"/>
          <w:lang w:val="en-US"/>
        </w:rPr>
        <w:t>` al</w:t>
      </w:r>
      <w:r w:rsidR="00AF6470" w:rsidRPr="005F53FC">
        <w:rPr>
          <w:rFonts w:ascii="Times New Roman" w:hAnsi="Times New Roman" w:cs="Times New Roman"/>
          <w:lang w:val="en-US"/>
        </w:rPr>
        <w:noBreakHyphen/>
        <w:t>Thalj</w:t>
      </w:r>
      <w:r w:rsidR="00495987">
        <w:rPr>
          <w:rFonts w:ascii="Times New Roman" w:hAnsi="Times New Roman" w:cs="Times New Roman"/>
          <w:lang w:val="en-US"/>
        </w:rPr>
        <w:t>ī</w:t>
      </w:r>
      <w:r w:rsidR="00AF6470" w:rsidRPr="005F53FC">
        <w:rPr>
          <w:rFonts w:ascii="Times New Roman" w:hAnsi="Times New Roman" w:cs="Times New Roman"/>
          <w:lang w:val="en-US"/>
        </w:rPr>
        <w:t xml:space="preserve"> (d. 266/880) seems to have been </w:t>
      </w:r>
      <w:r w:rsidR="00FE10DF">
        <w:rPr>
          <w:rFonts w:ascii="Times New Roman" w:hAnsi="Times New Roman" w:cs="Times New Roman"/>
          <w:lang w:val="en-US"/>
        </w:rPr>
        <w:t xml:space="preserve">[398] </w:t>
      </w:r>
      <w:r w:rsidR="00AF6470" w:rsidRPr="005F53FC">
        <w:rPr>
          <w:rFonts w:ascii="Times New Roman" w:hAnsi="Times New Roman" w:cs="Times New Roman"/>
          <w:lang w:val="en-US"/>
        </w:rPr>
        <w:t>the crucial figure in Iraq.</w:t>
      </w:r>
      <w:r w:rsidR="00AF6470" w:rsidRPr="005F53FC">
        <w:rPr>
          <w:rStyle w:val="FootnoteReference"/>
          <w:rFonts w:ascii="Times New Roman" w:hAnsi="Times New Roman" w:cs="Times New Roman"/>
          <w:lang w:val="en-US"/>
        </w:rPr>
        <w:footnoteReference w:id="58"/>
      </w:r>
      <w:r>
        <w:rPr>
          <w:rFonts w:ascii="Times New Roman" w:hAnsi="Times New Roman" w:cs="Times New Roman"/>
          <w:lang w:val="en-US"/>
        </w:rPr>
        <w:t xml:space="preserve"> </w:t>
      </w:r>
      <w:r w:rsidR="00AF6470" w:rsidRPr="005F53FC">
        <w:rPr>
          <w:rFonts w:ascii="Times New Roman" w:hAnsi="Times New Roman" w:cs="Times New Roman"/>
          <w:lang w:val="en-US"/>
        </w:rPr>
        <w:t xml:space="preserve">The first </w:t>
      </w:r>
      <w:r w:rsidR="00FE10DF">
        <w:rPr>
          <w:rFonts w:ascii="Times New Roman" w:hAnsi="Times New Roman" w:cs="Times New Roman"/>
          <w:lang w:val="en-US"/>
        </w:rPr>
        <w:t>Ḥ</w:t>
      </w:r>
      <w:r w:rsidR="00AF6470" w:rsidRPr="005F53FC">
        <w:rPr>
          <w:rFonts w:ascii="Times New Roman" w:hAnsi="Times New Roman" w:cs="Times New Roman"/>
          <w:lang w:val="en-US"/>
        </w:rPr>
        <w:t>anaf</w:t>
      </w:r>
      <w:r w:rsidR="00FE10DF">
        <w:rPr>
          <w:rFonts w:ascii="Times New Roman" w:hAnsi="Times New Roman" w:cs="Times New Roman"/>
          <w:lang w:val="en-US"/>
        </w:rPr>
        <w:t>ī</w:t>
      </w:r>
      <w:r w:rsidR="00AF6470" w:rsidRPr="005F53FC">
        <w:rPr>
          <w:rFonts w:ascii="Times New Roman" w:hAnsi="Times New Roman" w:cs="Times New Roman"/>
          <w:lang w:val="en-US"/>
        </w:rPr>
        <w:t xml:space="preserve"> to expressly take up the traditionists</w:t>
      </w:r>
      <w:r w:rsidR="005F53FC">
        <w:rPr>
          <w:rFonts w:ascii="Times New Roman" w:hAnsi="Times New Roman" w:cs="Times New Roman"/>
          <w:lang w:val="en-US"/>
        </w:rPr>
        <w:t>’</w:t>
      </w:r>
      <w:r w:rsidR="00AF6470" w:rsidRPr="005F53FC">
        <w:rPr>
          <w:rFonts w:ascii="Times New Roman" w:hAnsi="Times New Roman" w:cs="Times New Roman"/>
          <w:lang w:val="en-US"/>
        </w:rPr>
        <w:t xml:space="preserve"> methods of hadit</w:t>
      </w:r>
      <w:r w:rsidR="00FE10DF">
        <w:rPr>
          <w:rFonts w:ascii="Times New Roman" w:hAnsi="Times New Roman" w:cs="Times New Roman"/>
          <w:lang w:val="en-US"/>
        </w:rPr>
        <w:t>h criticism was apparently al</w:t>
      </w:r>
      <w:r w:rsidR="00FE10DF">
        <w:rPr>
          <w:rFonts w:ascii="Times New Roman" w:hAnsi="Times New Roman" w:cs="Times New Roman"/>
          <w:lang w:val="en-US"/>
        </w:rPr>
        <w:noBreakHyphen/>
        <w:t>Ṭ</w:t>
      </w:r>
      <w:r w:rsidR="00AF6470" w:rsidRPr="005F53FC">
        <w:rPr>
          <w:rFonts w:ascii="Times New Roman" w:hAnsi="Times New Roman" w:cs="Times New Roman"/>
          <w:lang w:val="en-US"/>
        </w:rPr>
        <w:t>a</w:t>
      </w:r>
      <w:r w:rsidR="005234FC">
        <w:rPr>
          <w:rFonts w:ascii="Times New Roman" w:hAnsi="Times New Roman" w:cs="Times New Roman"/>
          <w:lang w:val="en-US"/>
        </w:rPr>
        <w:t>ḥā</w:t>
      </w:r>
      <w:r w:rsidR="00AF6470" w:rsidRPr="005F53FC">
        <w:rPr>
          <w:rFonts w:ascii="Times New Roman" w:hAnsi="Times New Roman" w:cs="Times New Roman"/>
          <w:lang w:val="en-US"/>
        </w:rPr>
        <w:t>w</w:t>
      </w:r>
      <w:r w:rsidR="00495987">
        <w:rPr>
          <w:rFonts w:ascii="Times New Roman" w:hAnsi="Times New Roman" w:cs="Times New Roman"/>
          <w:lang w:val="en-US"/>
        </w:rPr>
        <w:t>ī</w:t>
      </w:r>
      <w:r w:rsidR="00AF6470" w:rsidRPr="005F53FC">
        <w:rPr>
          <w:rFonts w:ascii="Times New Roman" w:hAnsi="Times New Roman" w:cs="Times New Roman"/>
          <w:lang w:val="en-US"/>
        </w:rPr>
        <w:t xml:space="preserve"> (d. 321/933) in Egypt.</w:t>
      </w:r>
      <w:r>
        <w:rPr>
          <w:rFonts w:ascii="Times New Roman" w:hAnsi="Times New Roman" w:cs="Times New Roman"/>
          <w:lang w:val="en-US"/>
        </w:rPr>
        <w:t xml:space="preserve"> </w:t>
      </w:r>
      <w:r w:rsidR="005F53FC">
        <w:rPr>
          <w:rFonts w:ascii="Times New Roman" w:hAnsi="Times New Roman" w:cs="Times New Roman"/>
          <w:lang w:val="en-US"/>
        </w:rPr>
        <w:t>“</w:t>
      </w:r>
      <w:r w:rsidR="00AF6470" w:rsidRPr="005F53FC">
        <w:rPr>
          <w:rFonts w:ascii="Times New Roman" w:hAnsi="Times New Roman" w:cs="Times New Roman"/>
          <w:lang w:val="en-US"/>
        </w:rPr>
        <w:t>I have seen you in the evening with the jurisprudents (</w:t>
      </w:r>
      <w:r w:rsidR="00AF6470" w:rsidRPr="005F53FC">
        <w:rPr>
          <w:rFonts w:ascii="Times New Roman" w:hAnsi="Times New Roman" w:cs="Times New Roman"/>
          <w:i/>
          <w:iCs/>
          <w:lang w:val="en-US"/>
        </w:rPr>
        <w:t>fuqah</w:t>
      </w:r>
      <w:r w:rsidR="005234FC">
        <w:rPr>
          <w:rFonts w:ascii="Times New Roman" w:hAnsi="Times New Roman" w:cs="Times New Roman"/>
          <w:i/>
          <w:iCs/>
          <w:lang w:val="en-US"/>
        </w:rPr>
        <w:t>ā</w:t>
      </w:r>
      <w:r w:rsidR="00FE10DF">
        <w:rPr>
          <w:rFonts w:ascii="Times New Roman" w:hAnsi="Times New Roman" w:cs="Times New Roman"/>
          <w:i/>
          <w:iCs/>
          <w:lang w:val="en-US"/>
        </w:rPr>
        <w:t>|</w:t>
      </w:r>
      <w:r w:rsidR="00AF6470" w:rsidRPr="005F53FC">
        <w:rPr>
          <w:rFonts w:ascii="Times New Roman" w:hAnsi="Times New Roman" w:cs="Times New Roman"/>
          <w:lang w:val="en-US"/>
        </w:rPr>
        <w:t>) in their place,</w:t>
      </w:r>
      <w:r w:rsidR="005F53FC">
        <w:rPr>
          <w:rFonts w:ascii="Times New Roman" w:hAnsi="Times New Roman" w:cs="Times New Roman"/>
          <w:lang w:val="en-US"/>
        </w:rPr>
        <w:t>”</w:t>
      </w:r>
      <w:r w:rsidR="00AF6470" w:rsidRPr="005F53FC">
        <w:rPr>
          <w:rFonts w:ascii="Times New Roman" w:hAnsi="Times New Roman" w:cs="Times New Roman"/>
          <w:lang w:val="en-US"/>
        </w:rPr>
        <w:t xml:space="preserve"> someone told him, </w:t>
      </w:r>
      <w:r w:rsidR="005F53FC">
        <w:rPr>
          <w:rFonts w:ascii="Times New Roman" w:hAnsi="Times New Roman" w:cs="Times New Roman"/>
          <w:lang w:val="en-US"/>
        </w:rPr>
        <w:t>“</w:t>
      </w:r>
      <w:r w:rsidR="00AF6470" w:rsidRPr="005F53FC">
        <w:rPr>
          <w:rFonts w:ascii="Times New Roman" w:hAnsi="Times New Roman" w:cs="Times New Roman"/>
          <w:lang w:val="en-US"/>
        </w:rPr>
        <w:t>and I have seen you among the traditionists (</w:t>
      </w:r>
      <w:r w:rsidR="00AF6470" w:rsidRPr="005F53FC">
        <w:rPr>
          <w:rFonts w:ascii="Times New Roman" w:hAnsi="Times New Roman" w:cs="Times New Roman"/>
          <w:i/>
          <w:iCs/>
          <w:lang w:val="en-US"/>
        </w:rPr>
        <w:t>ahl al</w:t>
      </w:r>
      <w:r w:rsidR="00AF6470"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00AF6470" w:rsidRPr="005F53FC">
        <w:rPr>
          <w:rFonts w:ascii="Times New Roman" w:hAnsi="Times New Roman" w:cs="Times New Roman"/>
          <w:i/>
          <w:iCs/>
          <w:lang w:val="en-US"/>
        </w:rPr>
        <w:t>ad</w:t>
      </w:r>
      <w:r w:rsidR="00495987">
        <w:rPr>
          <w:rFonts w:ascii="Times New Roman" w:hAnsi="Times New Roman" w:cs="Times New Roman"/>
          <w:i/>
          <w:iCs/>
          <w:lang w:val="en-US"/>
        </w:rPr>
        <w:t>ī</w:t>
      </w:r>
      <w:r w:rsidR="00AF6470" w:rsidRPr="005F53FC">
        <w:rPr>
          <w:rFonts w:ascii="Times New Roman" w:hAnsi="Times New Roman" w:cs="Times New Roman"/>
          <w:i/>
          <w:iCs/>
          <w:lang w:val="en-US"/>
        </w:rPr>
        <w:t>th</w:t>
      </w:r>
      <w:r w:rsidR="00AF6470" w:rsidRPr="005F53FC">
        <w:rPr>
          <w:rFonts w:ascii="Times New Roman" w:hAnsi="Times New Roman" w:cs="Times New Roman"/>
          <w:lang w:val="en-US"/>
        </w:rPr>
        <w:t>) in theirs:</w:t>
      </w:r>
      <w:r>
        <w:rPr>
          <w:rFonts w:ascii="Times New Roman" w:hAnsi="Times New Roman" w:cs="Times New Roman"/>
          <w:lang w:val="en-US"/>
        </w:rPr>
        <w:t xml:space="preserve"> </w:t>
      </w:r>
      <w:r w:rsidR="00AF6470" w:rsidRPr="005F53FC">
        <w:rPr>
          <w:rFonts w:ascii="Times New Roman" w:hAnsi="Times New Roman" w:cs="Times New Roman"/>
          <w:lang w:val="en-US"/>
        </w:rPr>
        <w:t>how few are they who combine the two.</w:t>
      </w:r>
      <w:r w:rsidR="005F53FC">
        <w:rPr>
          <w:rFonts w:ascii="Times New Roman" w:hAnsi="Times New Roman" w:cs="Times New Roman"/>
          <w:lang w:val="en-US"/>
        </w:rPr>
        <w:t>”</w:t>
      </w:r>
      <w:r w:rsidR="00AF6470" w:rsidRPr="005F53FC">
        <w:rPr>
          <w:rStyle w:val="FootnoteReference"/>
          <w:rFonts w:ascii="Times New Roman" w:hAnsi="Times New Roman" w:cs="Times New Roman"/>
          <w:lang w:val="en-US"/>
        </w:rPr>
        <w:footnoteReference w:id="59"/>
      </w:r>
      <w:r>
        <w:rPr>
          <w:rFonts w:ascii="Times New Roman" w:hAnsi="Times New Roman" w:cs="Times New Roman"/>
          <w:lang w:val="en-US"/>
        </w:rPr>
        <w:t xml:space="preserve"> </w:t>
      </w:r>
      <w:r w:rsidR="00AF6470" w:rsidRPr="005F53FC">
        <w:rPr>
          <w:rFonts w:ascii="Times New Roman" w:hAnsi="Times New Roman" w:cs="Times New Roman"/>
          <w:lang w:val="en-US"/>
        </w:rPr>
        <w:t xml:space="preserve">In </w:t>
      </w:r>
      <w:r w:rsidR="00AF6470" w:rsidRPr="005F53FC">
        <w:rPr>
          <w:rFonts w:ascii="Times New Roman" w:hAnsi="Times New Roman" w:cs="Times New Roman"/>
          <w:i/>
          <w:iCs/>
          <w:lang w:val="en-US"/>
        </w:rPr>
        <w:t>Bay</w:t>
      </w:r>
      <w:r w:rsidR="005234FC">
        <w:rPr>
          <w:rFonts w:ascii="Times New Roman" w:hAnsi="Times New Roman" w:cs="Times New Roman"/>
          <w:i/>
          <w:iCs/>
          <w:lang w:val="en-US"/>
        </w:rPr>
        <w:t>ā</w:t>
      </w:r>
      <w:r w:rsidR="00AF6470" w:rsidRPr="005F53FC">
        <w:rPr>
          <w:rFonts w:ascii="Times New Roman" w:hAnsi="Times New Roman" w:cs="Times New Roman"/>
          <w:i/>
          <w:iCs/>
          <w:lang w:val="en-US"/>
        </w:rPr>
        <w:t>n mushkil al</w:t>
      </w:r>
      <w:r w:rsidR="00AF6470"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00AF6470" w:rsidRPr="005F53FC">
        <w:rPr>
          <w:rFonts w:ascii="Times New Roman" w:hAnsi="Times New Roman" w:cs="Times New Roman"/>
          <w:i/>
          <w:iCs/>
          <w:lang w:val="en-US"/>
        </w:rPr>
        <w:t>ad</w:t>
      </w:r>
      <w:r w:rsidR="00495987">
        <w:rPr>
          <w:rFonts w:ascii="Times New Roman" w:hAnsi="Times New Roman" w:cs="Times New Roman"/>
          <w:i/>
          <w:iCs/>
          <w:lang w:val="en-US"/>
        </w:rPr>
        <w:t>ī</w:t>
      </w:r>
      <w:r w:rsidR="00AF6470" w:rsidRPr="005F53FC">
        <w:rPr>
          <w:rFonts w:ascii="Times New Roman" w:hAnsi="Times New Roman" w:cs="Times New Roman"/>
          <w:i/>
          <w:iCs/>
          <w:lang w:val="en-US"/>
        </w:rPr>
        <w:t>th</w:t>
      </w:r>
      <w:r w:rsidR="00FE10DF">
        <w:rPr>
          <w:rFonts w:ascii="Times New Roman" w:hAnsi="Times New Roman" w:cs="Times New Roman"/>
          <w:lang w:val="en-US"/>
        </w:rPr>
        <w:t>, Ṭ</w:t>
      </w:r>
      <w:r w:rsidR="00AF6470" w:rsidRPr="005F53FC">
        <w:rPr>
          <w:rFonts w:ascii="Times New Roman" w:hAnsi="Times New Roman" w:cs="Times New Roman"/>
          <w:lang w:val="en-US"/>
        </w:rPr>
        <w:t>a</w:t>
      </w:r>
      <w:r w:rsidR="005234FC">
        <w:rPr>
          <w:rFonts w:ascii="Times New Roman" w:hAnsi="Times New Roman" w:cs="Times New Roman"/>
          <w:lang w:val="en-US"/>
        </w:rPr>
        <w:t>ḥā</w:t>
      </w:r>
      <w:r w:rsidR="00AF6470" w:rsidRPr="005F53FC">
        <w:rPr>
          <w:rFonts w:ascii="Times New Roman" w:hAnsi="Times New Roman" w:cs="Times New Roman"/>
          <w:lang w:val="en-US"/>
        </w:rPr>
        <w:t>w</w:t>
      </w:r>
      <w:r w:rsidR="00495987">
        <w:rPr>
          <w:rFonts w:ascii="Times New Roman" w:hAnsi="Times New Roman" w:cs="Times New Roman"/>
          <w:lang w:val="en-US"/>
        </w:rPr>
        <w:t>ī</w:t>
      </w:r>
      <w:r w:rsidR="00AF6470" w:rsidRPr="005F53FC">
        <w:rPr>
          <w:rFonts w:ascii="Times New Roman" w:hAnsi="Times New Roman" w:cs="Times New Roman"/>
          <w:lang w:val="en-US"/>
        </w:rPr>
        <w:t xml:space="preserve"> harmonizes contradictory hadith reports in the manner of Sh</w:t>
      </w:r>
      <w:r w:rsidR="005234FC">
        <w:rPr>
          <w:rFonts w:ascii="Times New Roman" w:hAnsi="Times New Roman" w:cs="Times New Roman"/>
          <w:lang w:val="en-US"/>
        </w:rPr>
        <w:t>ā</w:t>
      </w:r>
      <w:r w:rsidR="00AF6470" w:rsidRPr="005F53FC">
        <w:rPr>
          <w:rFonts w:ascii="Times New Roman" w:hAnsi="Times New Roman" w:cs="Times New Roman"/>
          <w:lang w:val="en-US"/>
        </w:rPr>
        <w:t>fi`</w:t>
      </w:r>
      <w:r w:rsidR="00495987">
        <w:rPr>
          <w:rFonts w:ascii="Times New Roman" w:hAnsi="Times New Roman" w:cs="Times New Roman"/>
          <w:lang w:val="en-US"/>
        </w:rPr>
        <w:t>ī</w:t>
      </w:r>
      <w:r w:rsidR="00AF6470" w:rsidRPr="005F53FC">
        <w:rPr>
          <w:rFonts w:ascii="Times New Roman" w:hAnsi="Times New Roman" w:cs="Times New Roman"/>
          <w:lang w:val="en-US"/>
        </w:rPr>
        <w:t xml:space="preserve">, without attempting hadith criticism himself, but in </w:t>
      </w:r>
      <w:r w:rsidR="00AF6470" w:rsidRPr="005F53FC">
        <w:rPr>
          <w:rFonts w:ascii="Times New Roman" w:hAnsi="Times New Roman" w:cs="Times New Roman"/>
          <w:i/>
          <w:iCs/>
          <w:lang w:val="en-US"/>
        </w:rPr>
        <w:t>Kit</w:t>
      </w:r>
      <w:r w:rsidR="005234FC">
        <w:rPr>
          <w:rFonts w:ascii="Times New Roman" w:hAnsi="Times New Roman" w:cs="Times New Roman"/>
          <w:i/>
          <w:iCs/>
          <w:lang w:val="en-US"/>
        </w:rPr>
        <w:t>ā</w:t>
      </w:r>
      <w:r w:rsidR="00AF6470" w:rsidRPr="005F53FC">
        <w:rPr>
          <w:rFonts w:ascii="Times New Roman" w:hAnsi="Times New Roman" w:cs="Times New Roman"/>
          <w:i/>
          <w:iCs/>
          <w:lang w:val="en-US"/>
        </w:rPr>
        <w:t>b Ma`</w:t>
      </w:r>
      <w:r w:rsidR="00FE10DF">
        <w:rPr>
          <w:rFonts w:ascii="Times New Roman" w:hAnsi="Times New Roman" w:cs="Times New Roman"/>
          <w:i/>
          <w:iCs/>
          <w:lang w:val="en-US"/>
        </w:rPr>
        <w:t>ā</w:t>
      </w:r>
      <w:r w:rsidR="00AF6470" w:rsidRPr="005F53FC">
        <w:rPr>
          <w:rFonts w:ascii="Times New Roman" w:hAnsi="Times New Roman" w:cs="Times New Roman"/>
          <w:i/>
          <w:iCs/>
          <w:lang w:val="en-US"/>
        </w:rPr>
        <w:t>n</w:t>
      </w:r>
      <w:r w:rsidR="00495987">
        <w:rPr>
          <w:rFonts w:ascii="Times New Roman" w:hAnsi="Times New Roman" w:cs="Times New Roman"/>
          <w:i/>
          <w:iCs/>
          <w:lang w:val="en-US"/>
        </w:rPr>
        <w:t>ī</w:t>
      </w:r>
      <w:r w:rsidR="00AF6470" w:rsidRPr="005F53FC">
        <w:rPr>
          <w:rFonts w:ascii="Times New Roman" w:hAnsi="Times New Roman" w:cs="Times New Roman"/>
          <w:i/>
          <w:iCs/>
          <w:lang w:val="en-US"/>
        </w:rPr>
        <w:t xml:space="preserve"> al</w:t>
      </w:r>
      <w:r w:rsidR="00AF6470" w:rsidRPr="005F53FC">
        <w:rPr>
          <w:rFonts w:ascii="Times New Roman" w:hAnsi="Times New Roman" w:cs="Times New Roman"/>
          <w:i/>
          <w:iCs/>
          <w:lang w:val="en-US"/>
        </w:rPr>
        <w:noBreakHyphen/>
      </w:r>
      <w:r w:rsidR="005234FC">
        <w:rPr>
          <w:rFonts w:ascii="Times New Roman" w:hAnsi="Times New Roman" w:cs="Times New Roman"/>
          <w:i/>
          <w:iCs/>
          <w:lang w:val="en-US"/>
        </w:rPr>
        <w:t>ā</w:t>
      </w:r>
      <w:r w:rsidR="00AF6470" w:rsidRPr="005F53FC">
        <w:rPr>
          <w:rFonts w:ascii="Times New Roman" w:hAnsi="Times New Roman" w:cs="Times New Roman"/>
          <w:i/>
          <w:iCs/>
          <w:lang w:val="en-US"/>
        </w:rPr>
        <w:t>th</w:t>
      </w:r>
      <w:r w:rsidR="005234FC">
        <w:rPr>
          <w:rFonts w:ascii="Times New Roman" w:hAnsi="Times New Roman" w:cs="Times New Roman"/>
          <w:i/>
          <w:iCs/>
          <w:lang w:val="en-US"/>
        </w:rPr>
        <w:t>ā</w:t>
      </w:r>
      <w:r w:rsidR="00AF6470" w:rsidRPr="005F53FC">
        <w:rPr>
          <w:rFonts w:ascii="Times New Roman" w:hAnsi="Times New Roman" w:cs="Times New Roman"/>
          <w:i/>
          <w:iCs/>
          <w:lang w:val="en-US"/>
        </w:rPr>
        <w:t>r</w:t>
      </w:r>
      <w:r w:rsidR="00FE10DF">
        <w:rPr>
          <w:rFonts w:ascii="Times New Roman" w:hAnsi="Times New Roman" w:cs="Times New Roman"/>
          <w:lang w:val="en-US"/>
        </w:rPr>
        <w:t>, by contrast, Ṭ</w:t>
      </w:r>
      <w:r w:rsidR="00AF6470" w:rsidRPr="005F53FC">
        <w:rPr>
          <w:rFonts w:ascii="Times New Roman" w:hAnsi="Times New Roman" w:cs="Times New Roman"/>
          <w:lang w:val="en-US"/>
        </w:rPr>
        <w:t>a</w:t>
      </w:r>
      <w:r w:rsidR="005234FC">
        <w:rPr>
          <w:rFonts w:ascii="Times New Roman" w:hAnsi="Times New Roman" w:cs="Times New Roman"/>
          <w:lang w:val="en-US"/>
        </w:rPr>
        <w:t>ḥā</w:t>
      </w:r>
      <w:r w:rsidR="00AF6470" w:rsidRPr="005F53FC">
        <w:rPr>
          <w:rFonts w:ascii="Times New Roman" w:hAnsi="Times New Roman" w:cs="Times New Roman"/>
          <w:lang w:val="en-US"/>
        </w:rPr>
        <w:t>w</w:t>
      </w:r>
      <w:r w:rsidR="00495987">
        <w:rPr>
          <w:rFonts w:ascii="Times New Roman" w:hAnsi="Times New Roman" w:cs="Times New Roman"/>
          <w:lang w:val="en-US"/>
        </w:rPr>
        <w:t>ī</w:t>
      </w:r>
      <w:r w:rsidR="00AF6470" w:rsidRPr="005F53FC">
        <w:rPr>
          <w:rFonts w:ascii="Times New Roman" w:hAnsi="Times New Roman" w:cs="Times New Roman"/>
          <w:lang w:val="en-US"/>
        </w:rPr>
        <w:t xml:space="preserve"> does presume to distinguish sound from unsound hadith reports.</w:t>
      </w:r>
      <w:r>
        <w:rPr>
          <w:rFonts w:ascii="Times New Roman" w:hAnsi="Times New Roman" w:cs="Times New Roman"/>
          <w:lang w:val="en-US"/>
        </w:rPr>
        <w:t xml:space="preserve"> </w:t>
      </w:r>
      <w:r w:rsidR="00AF6470" w:rsidRPr="005F53FC">
        <w:rPr>
          <w:rFonts w:ascii="Times New Roman" w:hAnsi="Times New Roman" w:cs="Times New Roman"/>
          <w:lang w:val="en-US"/>
        </w:rPr>
        <w:t xml:space="preserve">His </w:t>
      </w:r>
      <w:r w:rsidR="00AF6470" w:rsidRPr="005F53FC">
        <w:rPr>
          <w:rFonts w:ascii="Times New Roman" w:hAnsi="Times New Roman" w:cs="Times New Roman"/>
          <w:i/>
          <w:iCs/>
          <w:lang w:val="en-US"/>
        </w:rPr>
        <w:t>isn</w:t>
      </w:r>
      <w:r w:rsidR="005234FC">
        <w:rPr>
          <w:rFonts w:ascii="Times New Roman" w:hAnsi="Times New Roman" w:cs="Times New Roman"/>
          <w:i/>
          <w:iCs/>
          <w:lang w:val="en-US"/>
        </w:rPr>
        <w:t>ā</w:t>
      </w:r>
      <w:r w:rsidR="00AF6470" w:rsidRPr="005F53FC">
        <w:rPr>
          <w:rFonts w:ascii="Times New Roman" w:hAnsi="Times New Roman" w:cs="Times New Roman"/>
          <w:i/>
          <w:iCs/>
          <w:lang w:val="en-US"/>
        </w:rPr>
        <w:t>d</w:t>
      </w:r>
      <w:r w:rsidR="00AF6470" w:rsidRPr="005F53FC">
        <w:rPr>
          <w:rFonts w:ascii="Times New Roman" w:hAnsi="Times New Roman" w:cs="Times New Roman"/>
          <w:lang w:val="en-US"/>
        </w:rPr>
        <w:t xml:space="preserve"> criticism might look capricious to a specialist in hadith, but it is by and large the method of the traditionist-jurisprudents of the earlie</w:t>
      </w:r>
      <w:r w:rsidR="00FE10DF">
        <w:rPr>
          <w:rFonts w:ascii="Times New Roman" w:hAnsi="Times New Roman" w:cs="Times New Roman"/>
          <w:lang w:val="en-US"/>
        </w:rPr>
        <w:t>r ninth century that Ṭ</w:t>
      </w:r>
      <w:r w:rsidR="00AF6470" w:rsidRPr="005F53FC">
        <w:rPr>
          <w:rFonts w:ascii="Times New Roman" w:hAnsi="Times New Roman" w:cs="Times New Roman"/>
          <w:lang w:val="en-US"/>
        </w:rPr>
        <w:t>a</w:t>
      </w:r>
      <w:r w:rsidR="005234FC">
        <w:rPr>
          <w:rFonts w:ascii="Times New Roman" w:hAnsi="Times New Roman" w:cs="Times New Roman"/>
          <w:lang w:val="en-US"/>
        </w:rPr>
        <w:t>ḥā</w:t>
      </w:r>
      <w:r w:rsidR="00AF6470" w:rsidRPr="005F53FC">
        <w:rPr>
          <w:rFonts w:ascii="Times New Roman" w:hAnsi="Times New Roman" w:cs="Times New Roman"/>
          <w:lang w:val="en-US"/>
        </w:rPr>
        <w:t>w</w:t>
      </w:r>
      <w:r w:rsidR="00495987">
        <w:rPr>
          <w:rFonts w:ascii="Times New Roman" w:hAnsi="Times New Roman" w:cs="Times New Roman"/>
          <w:lang w:val="en-US"/>
        </w:rPr>
        <w:t>ī</w:t>
      </w:r>
      <w:r w:rsidR="00AF6470" w:rsidRPr="005F53FC">
        <w:rPr>
          <w:rFonts w:ascii="Times New Roman" w:hAnsi="Times New Roman" w:cs="Times New Roman"/>
          <w:lang w:val="en-US"/>
        </w:rPr>
        <w:t xml:space="preserve"> had taken over.</w:t>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Ibn </w:t>
      </w:r>
      <w:r w:rsidR="00FE10DF">
        <w:rPr>
          <w:rFonts w:ascii="Times New Roman" w:hAnsi="Times New Roman" w:cs="Times New Roman"/>
          <w:lang w:val="en-US"/>
        </w:rPr>
        <w:t>Ḥ</w:t>
      </w:r>
      <w:r w:rsidRPr="005F53FC">
        <w:rPr>
          <w:rFonts w:ascii="Times New Roman" w:hAnsi="Times New Roman" w:cs="Times New Roman"/>
          <w:lang w:val="en-US"/>
        </w:rPr>
        <w:t>ibb</w:t>
      </w:r>
      <w:r w:rsidR="005234FC">
        <w:rPr>
          <w:rFonts w:ascii="Times New Roman" w:hAnsi="Times New Roman" w:cs="Times New Roman"/>
          <w:lang w:val="en-US"/>
        </w:rPr>
        <w:t>ā</w:t>
      </w:r>
      <w:r w:rsidRPr="005F53FC">
        <w:rPr>
          <w:rFonts w:ascii="Times New Roman" w:hAnsi="Times New Roman" w:cs="Times New Roman"/>
          <w:lang w:val="en-US"/>
        </w:rPr>
        <w:t xml:space="preserve">n (d. 354/965) gives us our earliest systematic description from a traditionist of how to sort hadith by comparing </w:t>
      </w:r>
      <w:r w:rsidRPr="005F53FC">
        <w:rPr>
          <w:rFonts w:ascii="Times New Roman" w:hAnsi="Times New Roman" w:cs="Times New Roman"/>
          <w:i/>
          <w:iCs/>
          <w:lang w:val="en-US"/>
        </w:rPr>
        <w:t>as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00495987">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He distinguishes clearly between the jurisprudent and the traditionist: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the jurisprudent is someone who knows only </w:t>
      </w:r>
      <w:r w:rsidRPr="005F53FC">
        <w:rPr>
          <w:rFonts w:ascii="Times New Roman" w:hAnsi="Times New Roman" w:cs="Times New Roman"/>
          <w:i/>
          <w:iCs/>
          <w:lang w:val="en-US"/>
        </w:rPr>
        <w:t>mut</w:t>
      </w:r>
      <w:r w:rsidR="005342E4">
        <w:rPr>
          <w:rFonts w:ascii="Times New Roman" w:hAnsi="Times New Roman" w:cs="Times New Roman"/>
          <w:i/>
          <w:iCs/>
          <w:lang w:val="en-US"/>
        </w:rPr>
        <w:t>ū</w:t>
      </w:r>
      <w:r w:rsidRPr="005F53FC">
        <w:rPr>
          <w:rFonts w:ascii="Times New Roman" w:hAnsi="Times New Roman" w:cs="Times New Roman"/>
          <w:i/>
          <w:iCs/>
          <w:lang w:val="en-US"/>
        </w:rPr>
        <w:t>n</w:t>
      </w:r>
      <w:r w:rsidRPr="005F53FC">
        <w:rPr>
          <w:rFonts w:ascii="Times New Roman" w:hAnsi="Times New Roman" w:cs="Times New Roman"/>
          <w:lang w:val="en-US"/>
        </w:rPr>
        <w:t xml:space="preserve">, the traditionist someone who knows only </w:t>
      </w:r>
      <w:r w:rsidRPr="005F53FC">
        <w:rPr>
          <w:rFonts w:ascii="Times New Roman" w:hAnsi="Times New Roman" w:cs="Times New Roman"/>
          <w:i/>
          <w:iCs/>
          <w:lang w:val="en-US"/>
        </w:rPr>
        <w:t>as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00495987">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The former is not to be relied upon to relate an </w:t>
      </w:r>
      <w:r w:rsidRPr="005F53FC">
        <w:rPr>
          <w:rFonts w:ascii="Times New Roman" w:hAnsi="Times New Roman" w:cs="Times New Roman"/>
          <w:i/>
          <w:iCs/>
          <w:lang w:val="en-US"/>
        </w:rPr>
        <w:t>isn</w:t>
      </w:r>
      <w:r w:rsidR="005234FC">
        <w:rPr>
          <w:rFonts w:ascii="Times New Roman" w:hAnsi="Times New Roman" w:cs="Times New Roman"/>
          <w:i/>
          <w:iCs/>
          <w:lang w:val="en-US"/>
        </w:rPr>
        <w:t>ā</w:t>
      </w:r>
      <w:r w:rsidRPr="005F53FC">
        <w:rPr>
          <w:rFonts w:ascii="Times New Roman" w:hAnsi="Times New Roman" w:cs="Times New Roman"/>
          <w:i/>
          <w:iCs/>
          <w:lang w:val="en-US"/>
        </w:rPr>
        <w:t>d</w:t>
      </w:r>
      <w:r w:rsidRPr="005F53FC">
        <w:rPr>
          <w:rFonts w:ascii="Times New Roman" w:hAnsi="Times New Roman" w:cs="Times New Roman"/>
          <w:lang w:val="en-US"/>
        </w:rPr>
        <w:t xml:space="preserve"> by memory, only from his written notes, while the latter is not to be relied upon to relate a </w:t>
      </w:r>
      <w:r w:rsidRPr="005F53FC">
        <w:rPr>
          <w:rFonts w:ascii="Times New Roman" w:hAnsi="Times New Roman" w:cs="Times New Roman"/>
          <w:i/>
          <w:iCs/>
          <w:lang w:val="en-US"/>
        </w:rPr>
        <w:t>matn</w:t>
      </w:r>
      <w:r w:rsidRPr="005F53FC">
        <w:rPr>
          <w:rFonts w:ascii="Times New Roman" w:hAnsi="Times New Roman" w:cs="Times New Roman"/>
          <w:lang w:val="en-US"/>
        </w:rPr>
        <w:t xml:space="preserve"> by memory, only from his written notes.</w:t>
      </w:r>
      <w:r w:rsidR="00871786">
        <w:rPr>
          <w:rFonts w:ascii="Times New Roman" w:hAnsi="Times New Roman" w:cs="Times New Roman"/>
          <w:lang w:val="en-US"/>
        </w:rPr>
        <w:t xml:space="preserve"> </w:t>
      </w:r>
      <w:r w:rsidRPr="005F53FC">
        <w:rPr>
          <w:rFonts w:ascii="Times New Roman" w:hAnsi="Times New Roman" w:cs="Times New Roman"/>
          <w:lang w:val="en-US"/>
        </w:rPr>
        <w:t>Moreover, though, he requires five conditions of its transmitters for a hadith report to be considered sound:</w:t>
      </w:r>
      <w:r w:rsidR="00871786">
        <w:rPr>
          <w:rFonts w:ascii="Times New Roman" w:hAnsi="Times New Roman" w:cs="Times New Roman"/>
          <w:lang w:val="en-US"/>
        </w:rPr>
        <w:t xml:space="preserve"> </w:t>
      </w:r>
      <w:r w:rsidRPr="005F53FC">
        <w:rPr>
          <w:rFonts w:ascii="Times New Roman" w:hAnsi="Times New Roman" w:cs="Times New Roman"/>
          <w:lang w:val="en-US"/>
        </w:rPr>
        <w:t>probity in religion, truthfulness in hadith, understanding (</w:t>
      </w:r>
      <w:r w:rsidRPr="005F53FC">
        <w:rPr>
          <w:rFonts w:ascii="Times New Roman" w:hAnsi="Times New Roman" w:cs="Times New Roman"/>
          <w:i/>
          <w:iCs/>
          <w:lang w:val="en-US"/>
        </w:rPr>
        <w:t>`aql</w:t>
      </w:r>
      <w:r w:rsidRPr="005F53FC">
        <w:rPr>
          <w:rFonts w:ascii="Times New Roman" w:hAnsi="Times New Roman" w:cs="Times New Roman"/>
          <w:lang w:val="en-US"/>
        </w:rPr>
        <w:t>) of the hadith he has transmitted, knowledge (</w:t>
      </w:r>
      <w:r w:rsidRPr="005F53FC">
        <w:rPr>
          <w:rFonts w:ascii="Times New Roman" w:hAnsi="Times New Roman" w:cs="Times New Roman"/>
          <w:i/>
          <w:iCs/>
          <w:lang w:val="en-US"/>
        </w:rPr>
        <w:t>`ilm</w:t>
      </w:r>
      <w:r w:rsidRPr="005F53FC">
        <w:rPr>
          <w:rFonts w:ascii="Times New Roman" w:hAnsi="Times New Roman" w:cs="Times New Roman"/>
          <w:lang w:val="en-US"/>
        </w:rPr>
        <w:t xml:space="preserve">) of what is ruled out by what he transmits, and avoidance of </w:t>
      </w:r>
      <w:r w:rsidRPr="005F53FC">
        <w:rPr>
          <w:rFonts w:ascii="Times New Roman" w:hAnsi="Times New Roman" w:cs="Times New Roman"/>
          <w:i/>
          <w:iCs/>
          <w:lang w:val="en-US"/>
        </w:rPr>
        <w:t>tadl</w:t>
      </w:r>
      <w:r w:rsidR="00495987">
        <w:rPr>
          <w:rFonts w:ascii="Times New Roman" w:hAnsi="Times New Roman" w:cs="Times New Roman"/>
          <w:i/>
          <w:iCs/>
          <w:lang w:val="en-US"/>
        </w:rPr>
        <w:t>ī</w:t>
      </w:r>
      <w:r w:rsidRPr="005F53FC">
        <w:rPr>
          <w:rFonts w:ascii="Times New Roman" w:hAnsi="Times New Roman" w:cs="Times New Roman"/>
          <w:i/>
          <w:iCs/>
          <w:lang w:val="en-US"/>
        </w:rPr>
        <w:t>s</w:t>
      </w:r>
      <w:r w:rsidRP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60"/>
      </w:r>
      <w:r w:rsidR="00871786">
        <w:rPr>
          <w:rFonts w:ascii="Times New Roman" w:hAnsi="Times New Roman" w:cs="Times New Roman"/>
          <w:lang w:val="en-US"/>
        </w:rPr>
        <w:t xml:space="preserve"> </w:t>
      </w:r>
      <w:r w:rsidRPr="005F53FC">
        <w:rPr>
          <w:rFonts w:ascii="Times New Roman" w:hAnsi="Times New Roman" w:cs="Times New Roman"/>
          <w:lang w:val="en-US"/>
        </w:rPr>
        <w:t>Understanding and knowledge of what one is transmitting (in spite of the famous hadith report by which many a man bore knowledge to one more discerning than he) amount to jurisprudence.</w:t>
      </w:r>
      <w:r w:rsidR="00871786">
        <w:rPr>
          <w:rFonts w:ascii="Times New Roman" w:hAnsi="Times New Roman" w:cs="Times New Roman"/>
          <w:lang w:val="en-US"/>
        </w:rPr>
        <w:t xml:space="preserve"> </w:t>
      </w:r>
      <w:r w:rsidRPr="005F53FC">
        <w:rPr>
          <w:rFonts w:ascii="Times New Roman" w:hAnsi="Times New Roman" w:cs="Times New Roman"/>
          <w:lang w:val="en-US"/>
        </w:rPr>
        <w:t>As for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earlier, they were necessary to establish the reliability of any addition.</w:t>
      </w:r>
      <w:r w:rsidR="00871786">
        <w:rPr>
          <w:rFonts w:ascii="Times New Roman" w:hAnsi="Times New Roman" w:cs="Times New Roman"/>
          <w:lang w:val="en-US"/>
        </w:rPr>
        <w:t xml:space="preserve"> </w:t>
      </w:r>
      <w:r w:rsidRPr="005F53FC">
        <w:rPr>
          <w:rFonts w:ascii="Times New Roman" w:hAnsi="Times New Roman" w:cs="Times New Roman"/>
          <w:lang w:val="en-US"/>
        </w:rPr>
        <w:t>So here at last is a traditionist who himself admits that the traditionists need the jurisprudents.</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FE10DF" w:rsidRDefault="00FE10DF">
      <w:pPr>
        <w:tabs>
          <w:tab w:val="center" w:pos="4513"/>
        </w:tabs>
        <w:suppressAutoHyphens/>
        <w:spacing w:line="240" w:lineRule="atLeast"/>
        <w:rPr>
          <w:rFonts w:ascii="Times New Roman" w:hAnsi="Times New Roman" w:cs="Times New Roman"/>
          <w:i/>
          <w:iCs/>
          <w:lang w:val="en-US"/>
        </w:rPr>
      </w:pPr>
      <w:r w:rsidRPr="00FE10DF">
        <w:rPr>
          <w:rFonts w:ascii="Times New Roman" w:hAnsi="Times New Roman" w:cs="Times New Roman"/>
          <w:i/>
          <w:iCs/>
          <w:lang w:val="en-US"/>
        </w:rPr>
        <w:t>Where the Traditionist-Jurisprudents Were Not Important</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 xml:space="preserve">As systematic works like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of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were not alone responsible for all development in the theory and practice of Islamic law, so it must be admitted that the traditionist-jurisprudents were also not </w:t>
      </w:r>
      <w:r w:rsidR="00FE10DF">
        <w:rPr>
          <w:rFonts w:ascii="Times New Roman" w:hAnsi="Times New Roman" w:cs="Times New Roman"/>
          <w:lang w:val="en-US"/>
        </w:rPr>
        <w:t xml:space="preserve">[399] </w:t>
      </w:r>
      <w:r w:rsidRPr="005F53FC">
        <w:rPr>
          <w:rFonts w:ascii="Times New Roman" w:hAnsi="Times New Roman" w:cs="Times New Roman"/>
          <w:lang w:val="en-US"/>
        </w:rPr>
        <w:t>responsible for all development.</w:t>
      </w:r>
      <w:r w:rsidR="00871786">
        <w:rPr>
          <w:rFonts w:ascii="Times New Roman" w:hAnsi="Times New Roman" w:cs="Times New Roman"/>
          <w:lang w:val="en-US"/>
        </w:rPr>
        <w:t xml:space="preserve"> </w:t>
      </w:r>
      <w:r w:rsidRPr="005F53FC">
        <w:rPr>
          <w:rFonts w:ascii="Times New Roman" w:hAnsi="Times New Roman" w:cs="Times New Roman"/>
          <w:lang w:val="en-US"/>
        </w:rPr>
        <w:t>These, I take it, are the most important transformations of mainstream jurisprudence in the leading centers over the course of the ninth century:</w:t>
      </w:r>
    </w:p>
    <w:p w:rsidR="00AF6470" w:rsidRPr="005F53FC" w:rsidRDefault="00D9612D" w:rsidP="00FE42C5">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1) Textual sources (Qur</w:t>
      </w:r>
      <w:r w:rsidR="00FE10DF">
        <w:rPr>
          <w:rFonts w:ascii="Times New Roman" w:hAnsi="Times New Roman" w:cs="Times New Roman"/>
          <w:lang w:val="en-US"/>
        </w:rPr>
        <w:t>|</w:t>
      </w:r>
      <w:r w:rsidR="00AF6470" w:rsidRPr="005F53FC">
        <w:rPr>
          <w:rFonts w:ascii="Times New Roman" w:hAnsi="Times New Roman" w:cs="Times New Roman"/>
          <w:lang w:val="en-US"/>
        </w:rPr>
        <w:t>an and hadith) eclipsed rational speculation as the formal basis of the law.</w:t>
      </w:r>
    </w:p>
    <w:p w:rsidR="00AF6470" w:rsidRPr="005F53FC" w:rsidRDefault="00D9612D" w:rsidP="00FE42C5">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2) Hadith reports from the Prophet eclipsed reports from Companions and later authorities (but reports from imams remained important for Shi`i jurisprudence);</w:t>
      </w:r>
    </w:p>
    <w:p w:rsidR="00AF6470" w:rsidRPr="005F53FC" w:rsidRDefault="00D9612D" w:rsidP="00FE42C5">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 xml:space="preserve">3) Experts sifted hadith reports primarily by comparison of their </w:t>
      </w:r>
      <w:r w:rsidR="00AF6470" w:rsidRPr="005F53FC">
        <w:rPr>
          <w:rFonts w:ascii="Times New Roman" w:hAnsi="Times New Roman" w:cs="Times New Roman"/>
          <w:i/>
          <w:iCs/>
          <w:lang w:val="en-US"/>
        </w:rPr>
        <w:t>as</w:t>
      </w:r>
      <w:r w:rsidR="005234FC">
        <w:rPr>
          <w:rFonts w:ascii="Times New Roman" w:hAnsi="Times New Roman" w:cs="Times New Roman"/>
          <w:i/>
          <w:iCs/>
          <w:lang w:val="en-US"/>
        </w:rPr>
        <w:t>ā</w:t>
      </w:r>
      <w:r w:rsidR="00AF6470" w:rsidRPr="005F53FC">
        <w:rPr>
          <w:rFonts w:ascii="Times New Roman" w:hAnsi="Times New Roman" w:cs="Times New Roman"/>
          <w:i/>
          <w:iCs/>
          <w:lang w:val="en-US"/>
        </w:rPr>
        <w:t>n</w:t>
      </w:r>
      <w:r w:rsidR="00495987">
        <w:rPr>
          <w:rFonts w:ascii="Times New Roman" w:hAnsi="Times New Roman" w:cs="Times New Roman"/>
          <w:i/>
          <w:iCs/>
          <w:lang w:val="en-US"/>
        </w:rPr>
        <w:t>ī</w:t>
      </w:r>
      <w:r w:rsidR="00AF6470" w:rsidRPr="005F53FC">
        <w:rPr>
          <w:rFonts w:ascii="Times New Roman" w:hAnsi="Times New Roman" w:cs="Times New Roman"/>
          <w:i/>
          <w:iCs/>
          <w:lang w:val="en-US"/>
        </w:rPr>
        <w:t>d</w:t>
      </w:r>
      <w:r w:rsidR="00AF6470" w:rsidRPr="005F53FC">
        <w:rPr>
          <w:rFonts w:ascii="Times New Roman" w:hAnsi="Times New Roman" w:cs="Times New Roman"/>
          <w:lang w:val="en-US"/>
        </w:rPr>
        <w:t xml:space="preserve">, secondarily by examination of </w:t>
      </w:r>
      <w:r w:rsidR="00AF6470" w:rsidRPr="005F53FC">
        <w:rPr>
          <w:rFonts w:ascii="Times New Roman" w:hAnsi="Times New Roman" w:cs="Times New Roman"/>
          <w:i/>
          <w:iCs/>
          <w:lang w:val="en-US"/>
        </w:rPr>
        <w:t>rij</w:t>
      </w:r>
      <w:r w:rsidR="005234FC">
        <w:rPr>
          <w:rFonts w:ascii="Times New Roman" w:hAnsi="Times New Roman" w:cs="Times New Roman"/>
          <w:i/>
          <w:iCs/>
          <w:lang w:val="en-US"/>
        </w:rPr>
        <w:t>ā</w:t>
      </w:r>
      <w:r w:rsidR="00AF6470" w:rsidRPr="005F53FC">
        <w:rPr>
          <w:rFonts w:ascii="Times New Roman" w:hAnsi="Times New Roman" w:cs="Times New Roman"/>
          <w:i/>
          <w:iCs/>
          <w:lang w:val="en-US"/>
        </w:rPr>
        <w:t>l</w:t>
      </w:r>
      <w:r w:rsidR="00AF6470" w:rsidRPr="005F53FC">
        <w:rPr>
          <w:rFonts w:ascii="Times New Roman" w:hAnsi="Times New Roman" w:cs="Times New Roman"/>
          <w:lang w:val="en-US"/>
        </w:rPr>
        <w:t>, the personal qualities of their transmitters.</w:t>
      </w:r>
    </w:p>
    <w:p w:rsidR="00AF6470" w:rsidRPr="005F53FC" w:rsidRDefault="00D9612D" w:rsidP="00FE42C5">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4) Personal schools eclipsed regional, such that jurisprudents came to be identified primarily with one or another teacher of the past rather than one or another region.</w:t>
      </w:r>
    </w:p>
    <w:p w:rsidR="00AF6470" w:rsidRPr="005F53FC" w:rsidRDefault="00D9612D" w:rsidP="00FE42C5">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5) Texts stabilized and some became the literary bases of personal schools.</w:t>
      </w:r>
    </w:p>
    <w:p w:rsidR="00AF6470" w:rsidRPr="005F53FC" w:rsidRDefault="00D9612D" w:rsidP="00FE42C5">
      <w:pPr>
        <w:tabs>
          <w:tab w:val="left" w:pos="-720"/>
          <w:tab w:val="left" w:pos="0"/>
          <w:tab w:val="left" w:pos="720"/>
        </w:tabs>
        <w:suppressAutoHyphens/>
        <w:spacing w:line="480" w:lineRule="auto"/>
        <w:contextualSpacing/>
        <w:rPr>
          <w:rFonts w:ascii="Times New Roman" w:hAnsi="Times New Roman" w:cs="Times New Roman"/>
          <w:lang w:val="en-US"/>
        </w:rPr>
      </w:pPr>
      <w:r>
        <w:rPr>
          <w:rFonts w:ascii="Times New Roman" w:hAnsi="Times New Roman" w:cs="Times New Roman"/>
          <w:lang w:val="en-US"/>
        </w:rPr>
        <w:tab/>
      </w:r>
      <w:r w:rsidR="00AF6470" w:rsidRPr="005F53FC">
        <w:rPr>
          <w:rFonts w:ascii="Times New Roman" w:hAnsi="Times New Roman" w:cs="Times New Roman"/>
          <w:lang w:val="en-US"/>
        </w:rPr>
        <w:t>6) Jurisprudence and hadith were professionalized, each becoming increasingly distinct from the other and each the province of specialists distinct from interested laymen.</w:t>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 xml:space="preserve">Of the main features of Islamic jurisprudence as we know it from the eleventh century forwards, only </w:t>
      </w:r>
      <w:r w:rsidRPr="005F53FC">
        <w:rPr>
          <w:rFonts w:ascii="Times New Roman" w:hAnsi="Times New Roman" w:cs="Times New Roman"/>
          <w:i/>
          <w:iCs/>
          <w:lang w:val="en-US"/>
        </w:rPr>
        <w:t>guild schools</w:t>
      </w:r>
      <w:r w:rsidRPr="005F53FC">
        <w:rPr>
          <w:rFonts w:ascii="Times New Roman" w:hAnsi="Times New Roman" w:cs="Times New Roman"/>
          <w:lang w:val="en-US"/>
        </w:rPr>
        <w:t xml:space="preserve">, which certified jurisprudents, and perhaps the science of </w:t>
      </w:r>
      <w:r w:rsidRPr="005F53FC">
        <w:rPr>
          <w:rFonts w:ascii="Times New Roman" w:hAnsi="Times New Roman" w:cs="Times New Roman"/>
          <w:i/>
          <w:iCs/>
          <w:lang w:val="en-US"/>
        </w:rPr>
        <w:t>u</w:t>
      </w:r>
      <w:r w:rsidR="005160ED">
        <w:rPr>
          <w:rFonts w:ascii="Times New Roman" w:hAnsi="Times New Roman" w:cs="Times New Roman"/>
          <w:i/>
          <w:iCs/>
          <w:lang w:val="en-US"/>
        </w:rPr>
        <w:t>ṣ</w:t>
      </w:r>
      <w:r w:rsidR="005342E4">
        <w:rPr>
          <w:rFonts w:ascii="Times New Roman" w:hAnsi="Times New Roman" w:cs="Times New Roman"/>
          <w:i/>
          <w:iCs/>
          <w:lang w:val="en-US"/>
        </w:rPr>
        <w:t>ū</w:t>
      </w:r>
      <w:r w:rsidRPr="005F53FC">
        <w:rPr>
          <w:rFonts w:ascii="Times New Roman" w:hAnsi="Times New Roman" w:cs="Times New Roman"/>
          <w:i/>
          <w:iCs/>
          <w:lang w:val="en-US"/>
        </w:rPr>
        <w:t>l al</w:t>
      </w:r>
      <w:r w:rsidRPr="005F53FC">
        <w:rPr>
          <w:rFonts w:ascii="Times New Roman" w:hAnsi="Times New Roman" w:cs="Times New Roman"/>
          <w:i/>
          <w:iCs/>
          <w:lang w:val="en-US"/>
        </w:rPr>
        <w:noBreakHyphen/>
        <w:t>fiqh</w:t>
      </w:r>
      <w:r w:rsidRPr="005F53FC">
        <w:rPr>
          <w:rFonts w:ascii="Times New Roman" w:hAnsi="Times New Roman" w:cs="Times New Roman"/>
          <w:lang w:val="en-US"/>
        </w:rPr>
        <w:t xml:space="preserve"> were yet to come, mainly in the first half of the tenth century.</w:t>
      </w:r>
      <w:r w:rsidRPr="005F53FC">
        <w:rPr>
          <w:rStyle w:val="FootnoteReference"/>
          <w:rFonts w:ascii="Times New Roman" w:hAnsi="Times New Roman" w:cs="Times New Roman"/>
          <w:lang w:val="en-US"/>
        </w:rPr>
        <w:footnoteReference w:id="61"/>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No one has proposed that traditionist-jurisprudents had much to do with the last two of these transformations, numbers 5 and 6:</w:t>
      </w:r>
      <w:r w:rsidR="00871786">
        <w:rPr>
          <w:rFonts w:ascii="Times New Roman" w:hAnsi="Times New Roman" w:cs="Times New Roman"/>
          <w:lang w:val="en-US"/>
        </w:rPr>
        <w:t xml:space="preserve"> </w:t>
      </w:r>
      <w:r w:rsidRPr="005F53FC">
        <w:rPr>
          <w:rFonts w:ascii="Times New Roman" w:hAnsi="Times New Roman" w:cs="Times New Roman"/>
          <w:lang w:val="en-US"/>
        </w:rPr>
        <w:t>on the contrary, they unsuccessfully opposed them.</w:t>
      </w:r>
      <w:r w:rsidR="00871786">
        <w:rPr>
          <w:rFonts w:ascii="Times New Roman" w:hAnsi="Times New Roman" w:cs="Times New Roman"/>
          <w:lang w:val="en-US"/>
        </w:rPr>
        <w:t xml:space="preserve"> </w:t>
      </w:r>
      <w:r w:rsidRPr="005F53FC">
        <w:rPr>
          <w:rFonts w:ascii="Times New Roman" w:hAnsi="Times New Roman" w:cs="Times New Roman"/>
          <w:lang w:val="en-US"/>
        </w:rPr>
        <w:t>Traditionist-jurisprudents looked for guidance to hadith, which is to say authoritative rulings from the Prophet and his Companions, not to the opinions of some recent jurisprudent.</w:t>
      </w:r>
      <w:r w:rsidR="00871786">
        <w:rPr>
          <w:rFonts w:ascii="Times New Roman" w:hAnsi="Times New Roman" w:cs="Times New Roman"/>
          <w:lang w:val="en-US"/>
        </w:rPr>
        <w:t xml:space="preserve"> </w:t>
      </w:r>
      <w:r w:rsidRPr="005F53FC">
        <w:rPr>
          <w:rFonts w:ascii="Times New Roman" w:hAnsi="Times New Roman" w:cs="Times New Roman"/>
          <w:lang w:val="en-US"/>
        </w:rPr>
        <w:t>In principle, anyone should be able to add more and better hadith reports to an authoritative collection.</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This is just what we see in compilations such as the </w:t>
      </w:r>
      <w:r w:rsidRPr="005F53FC">
        <w:rPr>
          <w:rFonts w:ascii="Times New Roman" w:hAnsi="Times New Roman" w:cs="Times New Roman"/>
          <w:i/>
          <w:iCs/>
          <w:lang w:val="en-US"/>
        </w:rPr>
        <w:t>Musnad</w:t>
      </w:r>
      <w:r w:rsidRPr="005F53FC">
        <w:rPr>
          <w:rFonts w:ascii="Times New Roman" w:hAnsi="Times New Roman" w:cs="Times New Roman"/>
          <w:lang w:val="en-US"/>
        </w:rPr>
        <w:t xml:space="preserve"> of A</w:t>
      </w:r>
      <w:r w:rsidR="005234FC">
        <w:rPr>
          <w:rFonts w:ascii="Times New Roman" w:hAnsi="Times New Roman" w:cs="Times New Roman"/>
          <w:lang w:val="en-US"/>
        </w:rPr>
        <w:t>ḥ</w:t>
      </w:r>
      <w:r w:rsidRPr="005F53FC">
        <w:rPr>
          <w:rFonts w:ascii="Times New Roman" w:hAnsi="Times New Roman" w:cs="Times New Roman"/>
          <w:lang w:val="en-US"/>
        </w:rPr>
        <w:t xml:space="preserve">mad ibn </w:t>
      </w:r>
      <w:r w:rsidR="00FE10DF">
        <w:rPr>
          <w:rFonts w:ascii="Times New Roman" w:hAnsi="Times New Roman" w:cs="Times New Roman"/>
          <w:lang w:val="en-US"/>
        </w:rPr>
        <w:t>Ḥ</w:t>
      </w:r>
      <w:r w:rsidRPr="005F53FC">
        <w:rPr>
          <w:rFonts w:ascii="Times New Roman" w:hAnsi="Times New Roman" w:cs="Times New Roman"/>
          <w:lang w:val="en-US"/>
        </w:rPr>
        <w:t>anbal, as many as a third of whose hadith reports, by some estimates, reflect improvements from `Abd All</w:t>
      </w:r>
      <w:r w:rsidR="005234FC">
        <w:rPr>
          <w:rFonts w:ascii="Times New Roman" w:hAnsi="Times New Roman" w:cs="Times New Roman"/>
          <w:lang w:val="en-US"/>
        </w:rPr>
        <w:t>ā</w:t>
      </w:r>
      <w:r w:rsidRPr="005F53FC">
        <w:rPr>
          <w:rFonts w:ascii="Times New Roman" w:hAnsi="Times New Roman" w:cs="Times New Roman"/>
          <w:lang w:val="en-US"/>
        </w:rPr>
        <w:t>h ibn A</w:t>
      </w:r>
      <w:r w:rsidR="005234FC">
        <w:rPr>
          <w:rFonts w:ascii="Times New Roman" w:hAnsi="Times New Roman" w:cs="Times New Roman"/>
          <w:lang w:val="en-US"/>
        </w:rPr>
        <w:t>ḥ</w:t>
      </w:r>
      <w:r w:rsidRPr="005F53FC">
        <w:rPr>
          <w:rFonts w:ascii="Times New Roman" w:hAnsi="Times New Roman" w:cs="Times New Roman"/>
          <w:lang w:val="en-US"/>
        </w:rPr>
        <w:t>mad.</w:t>
      </w:r>
      <w:r w:rsidRPr="005F53FC">
        <w:rPr>
          <w:rStyle w:val="FootnoteReference"/>
          <w:rFonts w:ascii="Times New Roman" w:hAnsi="Times New Roman" w:cs="Times New Roman"/>
          <w:lang w:val="en-US"/>
        </w:rPr>
        <w:footnoteReference w:id="62"/>
      </w:r>
    </w:p>
    <w:p w:rsidR="00AF6470" w:rsidRPr="005F53FC" w:rsidRDefault="00AF6470" w:rsidP="00FE10DF">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Transformation 4 on the list has become controversial, as doubt has been cast on whether there ever existed regional schools before </w:t>
      </w:r>
      <w:r w:rsidR="00FE10DF">
        <w:rPr>
          <w:rFonts w:ascii="Times New Roman" w:hAnsi="Times New Roman" w:cs="Times New Roman"/>
          <w:lang w:val="en-US"/>
        </w:rPr>
        <w:t xml:space="preserve">[400] </w:t>
      </w:r>
      <w:r w:rsidRPr="005F53FC">
        <w:rPr>
          <w:rFonts w:ascii="Times New Roman" w:hAnsi="Times New Roman" w:cs="Times New Roman"/>
          <w:lang w:val="en-US"/>
        </w:rPr>
        <w:t>personal.</w:t>
      </w:r>
      <w:r w:rsidR="00871786">
        <w:rPr>
          <w:rFonts w:ascii="Times New Roman" w:hAnsi="Times New Roman" w:cs="Times New Roman"/>
          <w:lang w:val="en-US"/>
        </w:rPr>
        <w:t xml:space="preserve"> </w:t>
      </w:r>
      <w:r w:rsidRPr="005F53FC">
        <w:rPr>
          <w:rFonts w:ascii="Times New Roman" w:hAnsi="Times New Roman" w:cs="Times New Roman"/>
          <w:lang w:val="en-US"/>
        </w:rPr>
        <w:t>The conventional scholarly view has gone back to Joseph Schacht, who proposed that before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Muslim jurisprudents were grouped in the schools of Kufa and Medina with secondary </w:t>
      </w:r>
      <w:r w:rsidRPr="005F53FC">
        <w:rPr>
          <w:rFonts w:ascii="Times New Roman" w:hAnsi="Times New Roman" w:cs="Times New Roman"/>
          <w:lang w:val="en-US"/>
        </w:rPr>
        <w:lastRenderedPageBreak/>
        <w:t>schools in Damascus and Mecca.</w:t>
      </w:r>
      <w:r w:rsidRPr="005F53FC">
        <w:rPr>
          <w:rStyle w:val="FootnoteReference"/>
          <w:rFonts w:ascii="Times New Roman" w:hAnsi="Times New Roman" w:cs="Times New Roman"/>
          <w:lang w:val="en-US"/>
        </w:rPr>
        <w:footnoteReference w:id="63"/>
      </w:r>
      <w:r w:rsidR="00871786">
        <w:rPr>
          <w:rFonts w:ascii="Times New Roman" w:hAnsi="Times New Roman" w:cs="Times New Roman"/>
          <w:lang w:val="en-US"/>
        </w:rPr>
        <w:t xml:space="preserve"> </w:t>
      </w:r>
      <w:r w:rsidRPr="005F53FC">
        <w:rPr>
          <w:rFonts w:ascii="Times New Roman" w:hAnsi="Times New Roman" w:cs="Times New Roman"/>
          <w:lang w:val="en-US"/>
        </w:rPr>
        <w:t>Thanks mainly to the literary activity of the disciples of Ab</w:t>
      </w:r>
      <w:r w:rsidR="005342E4">
        <w:rPr>
          <w:rFonts w:ascii="Times New Roman" w:hAnsi="Times New Roman" w:cs="Times New Roman"/>
          <w:lang w:val="en-US"/>
        </w:rPr>
        <w:t>ū</w:t>
      </w:r>
      <w:r w:rsidRPr="005F53FC">
        <w:rPr>
          <w:rFonts w:ascii="Times New Roman" w:hAnsi="Times New Roman" w:cs="Times New Roman"/>
          <w:lang w:val="en-US"/>
        </w:rPr>
        <w:t xml:space="preserve"> </w:t>
      </w:r>
      <w:r w:rsidR="00FE10DF">
        <w:rPr>
          <w:rFonts w:ascii="Times New Roman" w:hAnsi="Times New Roman" w:cs="Times New Roman"/>
          <w:lang w:val="en-US"/>
        </w:rPr>
        <w:t>Ḥ</w:t>
      </w:r>
      <w:r w:rsidRPr="005F53FC">
        <w:rPr>
          <w:rFonts w:ascii="Times New Roman" w:hAnsi="Times New Roman" w:cs="Times New Roman"/>
          <w:lang w:val="en-US"/>
        </w:rPr>
        <w:t>an</w:t>
      </w:r>
      <w:r w:rsidR="00495987">
        <w:rPr>
          <w:rFonts w:ascii="Times New Roman" w:hAnsi="Times New Roman" w:cs="Times New Roman"/>
          <w:lang w:val="en-US"/>
        </w:rPr>
        <w:t>ī</w:t>
      </w:r>
      <w:r w:rsidRPr="005F53FC">
        <w:rPr>
          <w:rFonts w:ascii="Times New Roman" w:hAnsi="Times New Roman" w:cs="Times New Roman"/>
          <w:lang w:val="en-US"/>
        </w:rPr>
        <w:t xml:space="preserve">fa, Kufan jurisprudence survived after the mid-third century of the Hijra as </w:t>
      </w:r>
      <w:r w:rsidR="00FE10DF">
        <w:rPr>
          <w:rFonts w:ascii="Times New Roman" w:hAnsi="Times New Roman" w:cs="Times New Roman"/>
          <w:lang w:val="en-US"/>
        </w:rPr>
        <w:t>Ḥ</w:t>
      </w:r>
      <w:r w:rsidRPr="005F53FC">
        <w:rPr>
          <w:rFonts w:ascii="Times New Roman" w:hAnsi="Times New Roman" w:cs="Times New Roman"/>
          <w:lang w:val="en-US"/>
        </w:rPr>
        <w:t>anaf</w:t>
      </w:r>
      <w:r w:rsidR="00FE10DF">
        <w:rPr>
          <w:rFonts w:ascii="Times New Roman" w:hAnsi="Times New Roman" w:cs="Times New Roman"/>
          <w:lang w:val="en-US"/>
        </w:rPr>
        <w:t>ī</w:t>
      </w:r>
      <w:r w:rsidRPr="005F53FC">
        <w:rPr>
          <w:rFonts w:ascii="Times New Roman" w:hAnsi="Times New Roman" w:cs="Times New Roman"/>
          <w:lang w:val="en-US"/>
        </w:rPr>
        <w:t>, while North African writers effected the survival of Medinese jurisprudence as M</w:t>
      </w:r>
      <w:r w:rsidR="005234FC">
        <w:rPr>
          <w:rFonts w:ascii="Times New Roman" w:hAnsi="Times New Roman" w:cs="Times New Roman"/>
          <w:lang w:val="en-US"/>
        </w:rPr>
        <w:t>ā</w:t>
      </w:r>
      <w:r w:rsidRPr="005F53FC">
        <w:rPr>
          <w:rFonts w:ascii="Times New Roman" w:hAnsi="Times New Roman" w:cs="Times New Roman"/>
          <w:lang w:val="en-US"/>
        </w:rPr>
        <w:t>lik</w:t>
      </w:r>
      <w:r w:rsidR="00FE10DF">
        <w:rPr>
          <w:rFonts w:ascii="Times New Roman" w:hAnsi="Times New Roman" w:cs="Times New Roman"/>
          <w:lang w:val="en-US"/>
        </w:rPr>
        <w:t>ī</w:t>
      </w:r>
      <w:r w:rsidRP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64"/>
      </w:r>
      <w:r w:rsidR="00871786">
        <w:rPr>
          <w:rFonts w:ascii="Times New Roman" w:hAnsi="Times New Roman" w:cs="Times New Roman"/>
          <w:lang w:val="en-US"/>
        </w:rPr>
        <w:t xml:space="preserve"> </w:t>
      </w:r>
      <w:r w:rsidRPr="005F53FC">
        <w:rPr>
          <w:rFonts w:ascii="Times New Roman" w:hAnsi="Times New Roman" w:cs="Times New Roman"/>
          <w:lang w:val="en-US"/>
        </w:rPr>
        <w:t xml:space="preserve">George Makdisi has identified a third stage after the initial establishment of personal schools, mainly </w:t>
      </w:r>
      <w:r w:rsidR="005F53FC">
        <w:rPr>
          <w:rFonts w:ascii="Times New Roman" w:hAnsi="Times New Roman" w:cs="Times New Roman"/>
          <w:lang w:val="en-US"/>
        </w:rPr>
        <w:t>“</w:t>
      </w:r>
      <w:r w:rsidRPr="005F53FC">
        <w:rPr>
          <w:rFonts w:ascii="Times New Roman" w:hAnsi="Times New Roman" w:cs="Times New Roman"/>
          <w:lang w:val="en-US"/>
        </w:rPr>
        <w:t>guild schools,</w:t>
      </w:r>
      <w:r w:rsidR="005F53FC">
        <w:rPr>
          <w:rFonts w:ascii="Times New Roman" w:hAnsi="Times New Roman" w:cs="Times New Roman"/>
          <w:lang w:val="en-US"/>
        </w:rPr>
        <w:t>”</w:t>
      </w:r>
      <w:r w:rsidRPr="005F53FC">
        <w:rPr>
          <w:rFonts w:ascii="Times New Roman" w:hAnsi="Times New Roman" w:cs="Times New Roman"/>
          <w:lang w:val="en-US"/>
        </w:rPr>
        <w:t xml:space="preserve"> which is to say institutions for certifying jurisprudents.</w:t>
      </w:r>
      <w:r w:rsidRPr="005F53FC">
        <w:rPr>
          <w:rStyle w:val="FootnoteReference"/>
          <w:rFonts w:ascii="Times New Roman" w:hAnsi="Times New Roman" w:cs="Times New Roman"/>
          <w:lang w:val="en-US"/>
        </w:rPr>
        <w:footnoteReference w:id="65"/>
      </w:r>
      <w:r w:rsidR="00871786">
        <w:rPr>
          <w:rFonts w:ascii="Times New Roman" w:hAnsi="Times New Roman" w:cs="Times New Roman"/>
          <w:lang w:val="en-US"/>
        </w:rPr>
        <w:t xml:space="preserve"> </w:t>
      </w:r>
      <w:r w:rsidRPr="005F53FC">
        <w:rPr>
          <w:rFonts w:ascii="Times New Roman" w:hAnsi="Times New Roman" w:cs="Times New Roman"/>
          <w:lang w:val="en-US"/>
        </w:rPr>
        <w:t>These are the classical schools of Islamic law, familiar from the eleventh century and forward, which took recognizable form at the beginning of the tenth century.</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With guild schools, there can be no question whether one is, say, a </w:t>
      </w:r>
      <w:r w:rsidR="00FE10DF">
        <w:rPr>
          <w:rFonts w:ascii="Times New Roman" w:hAnsi="Times New Roman" w:cs="Times New Roman"/>
          <w:lang w:val="en-US"/>
        </w:rPr>
        <w:t>Ḥ</w:t>
      </w:r>
      <w:r w:rsidRPr="005F53FC">
        <w:rPr>
          <w:rFonts w:ascii="Times New Roman" w:hAnsi="Times New Roman" w:cs="Times New Roman"/>
          <w:lang w:val="en-US"/>
        </w:rPr>
        <w:t>anafi or a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whereas characterizations for the period before the guild schools are necessarily less certain.</w:t>
      </w:r>
    </w:p>
    <w:p w:rsidR="00AF6470" w:rsidRPr="005F53FC" w:rsidRDefault="00AF6470" w:rsidP="005A491C">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The latest and by far strongest critique of Schacht</w:t>
      </w:r>
      <w:r w:rsidR="005F53FC">
        <w:rPr>
          <w:rFonts w:ascii="Times New Roman" w:hAnsi="Times New Roman" w:cs="Times New Roman"/>
          <w:lang w:val="en-US"/>
        </w:rPr>
        <w:t>’</w:t>
      </w:r>
      <w:r w:rsidRPr="005F53FC">
        <w:rPr>
          <w:rFonts w:ascii="Times New Roman" w:hAnsi="Times New Roman" w:cs="Times New Roman"/>
          <w:lang w:val="en-US"/>
        </w:rPr>
        <w:t>s scheme has come from Wael Hallaq, who points out that eighth-century doctrine is seldom anonymous, that it is easy to find disagreement within regions, and that jurisprudents personally chose what doctrines to follow with remarkable freedom.</w:t>
      </w:r>
      <w:r w:rsidR="00871786">
        <w:rPr>
          <w:rFonts w:ascii="Times New Roman" w:hAnsi="Times New Roman" w:cs="Times New Roman"/>
          <w:lang w:val="en-US"/>
        </w:rPr>
        <w:t xml:space="preserve"> </w:t>
      </w:r>
      <w:r w:rsidRPr="005F53FC">
        <w:rPr>
          <w:rFonts w:ascii="Times New Roman" w:hAnsi="Times New Roman" w:cs="Times New Roman"/>
          <w:lang w:val="en-US"/>
        </w:rPr>
        <w:t>There never were, then, regional schools, nor afterwards personal if that is taken to mean that one was bound by the imam</w:t>
      </w:r>
      <w:r w:rsidR="005F53FC">
        <w:rPr>
          <w:rFonts w:ascii="Times New Roman" w:hAnsi="Times New Roman" w:cs="Times New Roman"/>
          <w:lang w:val="en-US"/>
        </w:rPr>
        <w:t>’</w:t>
      </w:r>
      <w:r w:rsidRPr="005F53FC">
        <w:rPr>
          <w:rFonts w:ascii="Times New Roman" w:hAnsi="Times New Roman" w:cs="Times New Roman"/>
          <w:lang w:val="en-US"/>
        </w:rPr>
        <w:t>s personal opinions.</w:t>
      </w:r>
      <w:r w:rsidR="00871786">
        <w:rPr>
          <w:rFonts w:ascii="Times New Roman" w:hAnsi="Times New Roman" w:cs="Times New Roman"/>
          <w:lang w:val="en-US"/>
        </w:rPr>
        <w:t xml:space="preserve"> </w:t>
      </w:r>
      <w:r w:rsidRPr="005F53FC">
        <w:rPr>
          <w:rFonts w:ascii="Times New Roman" w:hAnsi="Times New Roman" w:cs="Times New Roman"/>
          <w:lang w:val="en-US"/>
        </w:rPr>
        <w:t>However many common regional doctrines the sources may point to, they are not qualitatively different from such common doctrines as characterized regions in later centuries.</w:t>
      </w:r>
      <w:r w:rsidRPr="005F53FC">
        <w:rPr>
          <w:rStyle w:val="FootnoteReference"/>
          <w:rFonts w:ascii="Times New Roman" w:hAnsi="Times New Roman" w:cs="Times New Roman"/>
          <w:lang w:val="en-US"/>
        </w:rPr>
        <w:footnoteReference w:id="66"/>
      </w:r>
      <w:r w:rsidR="00871786">
        <w:rPr>
          <w:rFonts w:ascii="Times New Roman" w:hAnsi="Times New Roman" w:cs="Times New Roman"/>
          <w:lang w:val="en-US"/>
        </w:rPr>
        <w:t xml:space="preserve"> </w:t>
      </w:r>
      <w:r w:rsidRPr="005F53FC">
        <w:rPr>
          <w:rFonts w:ascii="Times New Roman" w:hAnsi="Times New Roman" w:cs="Times New Roman"/>
          <w:lang w:val="en-US"/>
        </w:rPr>
        <w:t>I am inclined to think that Hallaq works too hard to refute propositions no one has ever made, such as the thorough anonymity of doctrine in the regional stage, while addressing too little of the evidence that eighth-century jurisprudents were characteristically divided along regional lines.</w:t>
      </w:r>
      <w:r w:rsidR="00871786">
        <w:rPr>
          <w:rFonts w:ascii="Times New Roman" w:hAnsi="Times New Roman" w:cs="Times New Roman"/>
          <w:lang w:val="en-US"/>
        </w:rPr>
        <w:t xml:space="preserve"> </w:t>
      </w:r>
      <w:r w:rsidRPr="005F53FC">
        <w:rPr>
          <w:rFonts w:ascii="Times New Roman" w:hAnsi="Times New Roman" w:cs="Times New Roman"/>
          <w:lang w:val="en-US"/>
        </w:rPr>
        <w:t>Concerning the business of this article, however, I will now</w:t>
      </w:r>
      <w:r w:rsidR="00FE10DF">
        <w:rPr>
          <w:rFonts w:ascii="Times New Roman" w:hAnsi="Times New Roman" w:cs="Times New Roman"/>
          <w:lang w:val="en-US"/>
        </w:rPr>
        <w:t xml:space="preserve"> [401]</w:t>
      </w:r>
      <w:r w:rsidRPr="005F53FC">
        <w:rPr>
          <w:rFonts w:ascii="Times New Roman" w:hAnsi="Times New Roman" w:cs="Times New Roman"/>
          <w:lang w:val="en-US"/>
        </w:rPr>
        <w:t xml:space="preserve"> retract an earlier argument of my own, mainly that the traditionist-jurisprudents provoked the rationalists to stress the antiquity of their own doctrines, as by assigning them to venerable jurisprudents such as Ab</w:t>
      </w:r>
      <w:r w:rsidR="005342E4">
        <w:rPr>
          <w:rFonts w:ascii="Times New Roman" w:hAnsi="Times New Roman" w:cs="Times New Roman"/>
          <w:lang w:val="en-US"/>
        </w:rPr>
        <w:t>ū</w:t>
      </w:r>
      <w:r w:rsidRPr="005F53FC">
        <w:rPr>
          <w:rFonts w:ascii="Times New Roman" w:hAnsi="Times New Roman" w:cs="Times New Roman"/>
          <w:lang w:val="en-US"/>
        </w:rPr>
        <w:t xml:space="preserve"> </w:t>
      </w:r>
      <w:r w:rsidR="005A491C">
        <w:rPr>
          <w:rFonts w:ascii="Times New Roman" w:hAnsi="Times New Roman" w:cs="Times New Roman"/>
          <w:lang w:val="en-US"/>
        </w:rPr>
        <w:t>Ḥ</w:t>
      </w:r>
      <w:r w:rsidRPr="005F53FC">
        <w:rPr>
          <w:rFonts w:ascii="Times New Roman" w:hAnsi="Times New Roman" w:cs="Times New Roman"/>
          <w:lang w:val="en-US"/>
        </w:rPr>
        <w:t>an</w:t>
      </w:r>
      <w:r w:rsidR="00495987">
        <w:rPr>
          <w:rFonts w:ascii="Times New Roman" w:hAnsi="Times New Roman" w:cs="Times New Roman"/>
          <w:lang w:val="en-US"/>
        </w:rPr>
        <w:t>ī</w:t>
      </w:r>
      <w:r w:rsidRPr="005F53FC">
        <w:rPr>
          <w:rFonts w:ascii="Times New Roman" w:hAnsi="Times New Roman" w:cs="Times New Roman"/>
          <w:lang w:val="en-US"/>
        </w:rPr>
        <w:t>fa and M</w:t>
      </w:r>
      <w:r w:rsidR="005234FC">
        <w:rPr>
          <w:rFonts w:ascii="Times New Roman" w:hAnsi="Times New Roman" w:cs="Times New Roman"/>
          <w:lang w:val="en-US"/>
        </w:rPr>
        <w:t>ā</w:t>
      </w:r>
      <w:r w:rsidRPr="005F53FC">
        <w:rPr>
          <w:rFonts w:ascii="Times New Roman" w:hAnsi="Times New Roman" w:cs="Times New Roman"/>
          <w:lang w:val="en-US"/>
        </w:rPr>
        <w:t>lik instead of to local opinion and practice.</w:t>
      </w:r>
      <w:r w:rsidRPr="005F53FC">
        <w:rPr>
          <w:rStyle w:val="FootnoteReference"/>
          <w:rFonts w:ascii="Times New Roman" w:hAnsi="Times New Roman" w:cs="Times New Roman"/>
          <w:lang w:val="en-US"/>
        </w:rPr>
        <w:footnoteReference w:id="67"/>
      </w:r>
      <w:r w:rsidR="00871786">
        <w:rPr>
          <w:rFonts w:ascii="Times New Roman" w:hAnsi="Times New Roman" w:cs="Times New Roman"/>
          <w:lang w:val="en-US"/>
        </w:rPr>
        <w:t xml:space="preserve"> </w:t>
      </w:r>
      <w:r w:rsidRPr="005F53FC">
        <w:rPr>
          <w:rFonts w:ascii="Times New Roman" w:hAnsi="Times New Roman" w:cs="Times New Roman"/>
          <w:lang w:val="en-US"/>
        </w:rPr>
        <w:t>It was not traditionist-jurisprudents who complained that the consensus of Medina was no fit basis of legal obligation, rather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and later adherents of his school.</w:t>
      </w:r>
      <w:r w:rsidRPr="005F53FC">
        <w:rPr>
          <w:rStyle w:val="FootnoteReference"/>
          <w:rFonts w:ascii="Times New Roman" w:hAnsi="Times New Roman" w:cs="Times New Roman"/>
          <w:lang w:val="en-US"/>
        </w:rPr>
        <w:footnoteReference w:id="68"/>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short, the traditionist-jurisprudents probably had little to do with the rise of </w:t>
      </w:r>
      <w:r w:rsidR="005F53FC">
        <w:rPr>
          <w:rFonts w:ascii="Times New Roman" w:hAnsi="Times New Roman" w:cs="Times New Roman"/>
          <w:lang w:val="en-US"/>
        </w:rPr>
        <w:t>“</w:t>
      </w:r>
      <w:r w:rsidR="005A491C">
        <w:rPr>
          <w:rFonts w:ascii="Times New Roman" w:hAnsi="Times New Roman" w:cs="Times New Roman"/>
          <w:lang w:val="en-US"/>
        </w:rPr>
        <w:t>Ḥ</w:t>
      </w:r>
      <w:r w:rsidRPr="005F53FC">
        <w:rPr>
          <w:rFonts w:ascii="Times New Roman" w:hAnsi="Times New Roman" w:cs="Times New Roman"/>
          <w:lang w:val="en-US"/>
        </w:rPr>
        <w:t>anaf</w:t>
      </w:r>
      <w:r w:rsidR="005A491C">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 xml:space="preserve"> and </w:t>
      </w:r>
      <w:r w:rsidR="005F53FC">
        <w:rPr>
          <w:rFonts w:ascii="Times New Roman" w:hAnsi="Times New Roman" w:cs="Times New Roman"/>
          <w:lang w:val="en-US"/>
        </w:rPr>
        <w:t>“</w:t>
      </w:r>
      <w:r w:rsidRPr="005F53FC">
        <w:rPr>
          <w:rFonts w:ascii="Times New Roman" w:hAnsi="Times New Roman" w:cs="Times New Roman"/>
          <w:lang w:val="en-US"/>
        </w:rPr>
        <w:t>M</w:t>
      </w:r>
      <w:r w:rsidR="005234FC">
        <w:rPr>
          <w:rFonts w:ascii="Times New Roman" w:hAnsi="Times New Roman" w:cs="Times New Roman"/>
          <w:lang w:val="en-US"/>
        </w:rPr>
        <w:t>ā</w:t>
      </w:r>
      <w:r w:rsidRPr="005F53FC">
        <w:rPr>
          <w:rFonts w:ascii="Times New Roman" w:hAnsi="Times New Roman" w:cs="Times New Roman"/>
          <w:lang w:val="en-US"/>
        </w:rPr>
        <w:t>lik</w:t>
      </w:r>
      <w:r w:rsidR="005A491C">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 xml:space="preserve"> schools in the place of </w:t>
      </w:r>
      <w:r w:rsidR="005F53FC">
        <w:rPr>
          <w:rFonts w:ascii="Times New Roman" w:hAnsi="Times New Roman" w:cs="Times New Roman"/>
          <w:lang w:val="en-US"/>
        </w:rPr>
        <w:t>“</w:t>
      </w:r>
      <w:r w:rsidRPr="005F53FC">
        <w:rPr>
          <w:rFonts w:ascii="Times New Roman" w:hAnsi="Times New Roman" w:cs="Times New Roman"/>
          <w:lang w:val="en-US"/>
        </w:rPr>
        <w:t>Kufan</w:t>
      </w:r>
      <w:r w:rsidR="005F53FC">
        <w:rPr>
          <w:rFonts w:ascii="Times New Roman" w:hAnsi="Times New Roman" w:cs="Times New Roman"/>
          <w:lang w:val="en-US"/>
        </w:rPr>
        <w:t>”</w:t>
      </w:r>
      <w:r w:rsidRPr="005F53FC">
        <w:rPr>
          <w:rFonts w:ascii="Times New Roman" w:hAnsi="Times New Roman" w:cs="Times New Roman"/>
          <w:lang w:val="en-US"/>
        </w:rPr>
        <w:t xml:space="preserve"> and </w:t>
      </w:r>
      <w:r w:rsidR="005F53FC">
        <w:rPr>
          <w:rFonts w:ascii="Times New Roman" w:hAnsi="Times New Roman" w:cs="Times New Roman"/>
          <w:lang w:val="en-US"/>
        </w:rPr>
        <w:lastRenderedPageBreak/>
        <w:t>“</w:t>
      </w:r>
      <w:r w:rsidRPr="005F53FC">
        <w:rPr>
          <w:rFonts w:ascii="Times New Roman" w:hAnsi="Times New Roman" w:cs="Times New Roman"/>
          <w:lang w:val="en-US"/>
        </w:rPr>
        <w:t>Medinese.</w:t>
      </w:r>
      <w:r w:rsidR="005F53FC">
        <w:rPr>
          <w:rFonts w:ascii="Times New Roman" w:hAnsi="Times New Roman" w:cs="Times New Roman"/>
          <w:lang w:val="en-US"/>
        </w:rPr>
        <w:t>”</w:t>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Another of these transformations, mainly number 2, has been attributed to the traditionist-jurisprudents by mistake.</w:t>
      </w:r>
      <w:r w:rsidR="00871786">
        <w:rPr>
          <w:rFonts w:ascii="Times New Roman" w:hAnsi="Times New Roman" w:cs="Times New Roman"/>
          <w:lang w:val="en-US"/>
        </w:rPr>
        <w:t xml:space="preserve"> </w:t>
      </w:r>
      <w:r w:rsidRPr="005F53FC">
        <w:rPr>
          <w:rFonts w:ascii="Times New Roman" w:hAnsi="Times New Roman" w:cs="Times New Roman"/>
          <w:lang w:val="en-US"/>
        </w:rPr>
        <w:t>Schacht took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at his word, that he spoke for the traditionists.</w:t>
      </w:r>
      <w:r w:rsidR="00871786">
        <w:rPr>
          <w:rFonts w:ascii="Times New Roman" w:hAnsi="Times New Roman" w:cs="Times New Roman"/>
          <w:lang w:val="en-US"/>
        </w:rPr>
        <w:t xml:space="preserve"> </w:t>
      </w:r>
      <w:r w:rsidRPr="005F53FC">
        <w:rPr>
          <w:rFonts w:ascii="Times New Roman" w:hAnsi="Times New Roman" w:cs="Times New Roman"/>
          <w:lang w:val="en-US"/>
        </w:rPr>
        <w:t>If we examine actual works from traditionist-jurisprudents in the earlier ninth century (few so easily available to Schacht as to us), we can see that they did not heed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s case for relying only on hadith from the Prophet, never on conflicting hadith from the Companions and later authorities.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For example, scarcely one in five items in the </w:t>
      </w:r>
      <w:r w:rsidRPr="005F53FC">
        <w:rPr>
          <w:rFonts w:ascii="Times New Roman" w:hAnsi="Times New Roman" w:cs="Times New Roman"/>
          <w:i/>
          <w:iCs/>
          <w:lang w:val="en-US"/>
        </w:rPr>
        <w:t>Mu</w:t>
      </w:r>
      <w:r w:rsidR="005160ED">
        <w:rPr>
          <w:rFonts w:ascii="Times New Roman" w:hAnsi="Times New Roman" w:cs="Times New Roman"/>
          <w:i/>
          <w:iCs/>
          <w:lang w:val="en-US"/>
        </w:rPr>
        <w:t>ṣ</w:t>
      </w:r>
      <w:r w:rsidRPr="005F53FC">
        <w:rPr>
          <w:rFonts w:ascii="Times New Roman" w:hAnsi="Times New Roman" w:cs="Times New Roman"/>
          <w:i/>
          <w:iCs/>
          <w:lang w:val="en-US"/>
        </w:rPr>
        <w:t>annaf</w:t>
      </w:r>
      <w:r w:rsidRPr="005F53FC">
        <w:rPr>
          <w:rFonts w:ascii="Times New Roman" w:hAnsi="Times New Roman" w:cs="Times New Roman"/>
          <w:lang w:val="en-US"/>
        </w:rPr>
        <w:t xml:space="preserve"> of `Abd al</w:t>
      </w:r>
      <w:r w:rsidRPr="005F53FC">
        <w:rPr>
          <w:rFonts w:ascii="Times New Roman" w:hAnsi="Times New Roman" w:cs="Times New Roman"/>
          <w:lang w:val="en-US"/>
        </w:rPr>
        <w:noBreakHyphen/>
        <w:t>Razz</w:t>
      </w:r>
      <w:r w:rsidR="005234FC">
        <w:rPr>
          <w:rFonts w:ascii="Times New Roman" w:hAnsi="Times New Roman" w:cs="Times New Roman"/>
          <w:lang w:val="en-US"/>
        </w:rPr>
        <w:t>ā</w:t>
      </w:r>
      <w:r w:rsidRPr="005F53FC">
        <w:rPr>
          <w:rFonts w:ascii="Times New Roman" w:hAnsi="Times New Roman" w:cs="Times New Roman"/>
          <w:lang w:val="en-US"/>
        </w:rPr>
        <w:t xml:space="preserve">q goes back to the Prophet, about one in four items in the </w:t>
      </w:r>
      <w:r w:rsidRPr="005F53FC">
        <w:rPr>
          <w:rFonts w:ascii="Times New Roman" w:hAnsi="Times New Roman" w:cs="Times New Roman"/>
          <w:i/>
          <w:iCs/>
          <w:lang w:val="en-US"/>
        </w:rPr>
        <w:t>Mu</w:t>
      </w:r>
      <w:r w:rsidR="005160ED">
        <w:rPr>
          <w:rFonts w:ascii="Times New Roman" w:hAnsi="Times New Roman" w:cs="Times New Roman"/>
          <w:i/>
          <w:iCs/>
          <w:lang w:val="en-US"/>
        </w:rPr>
        <w:t>ṣ</w:t>
      </w:r>
      <w:r w:rsidRPr="005F53FC">
        <w:rPr>
          <w:rFonts w:ascii="Times New Roman" w:hAnsi="Times New Roman" w:cs="Times New Roman"/>
          <w:i/>
          <w:iCs/>
          <w:lang w:val="en-US"/>
        </w:rPr>
        <w:t>annaf</w:t>
      </w:r>
      <w:r w:rsidRPr="005F53FC">
        <w:rPr>
          <w:rFonts w:ascii="Times New Roman" w:hAnsi="Times New Roman" w:cs="Times New Roman"/>
          <w:lang w:val="en-US"/>
        </w:rPr>
        <w:t xml:space="preserve"> of Ab</w:t>
      </w:r>
      <w:r w:rsidR="005342E4">
        <w:rPr>
          <w:rFonts w:ascii="Times New Roman" w:hAnsi="Times New Roman" w:cs="Times New Roman"/>
          <w:lang w:val="en-US"/>
        </w:rPr>
        <w:t>ū</w:t>
      </w:r>
      <w:r w:rsidRPr="005F53FC">
        <w:rPr>
          <w:rFonts w:ascii="Times New Roman" w:hAnsi="Times New Roman" w:cs="Times New Roman"/>
          <w:lang w:val="en-US"/>
        </w:rPr>
        <w:t xml:space="preserve"> Bakr Ibn Ab</w:t>
      </w:r>
      <w:r w:rsidR="00495987">
        <w:rPr>
          <w:rFonts w:ascii="Times New Roman" w:hAnsi="Times New Roman" w:cs="Times New Roman"/>
          <w:lang w:val="en-US"/>
        </w:rPr>
        <w:t>ī</w:t>
      </w:r>
      <w:r w:rsidRPr="005F53FC">
        <w:rPr>
          <w:rFonts w:ascii="Times New Roman" w:hAnsi="Times New Roman" w:cs="Times New Roman"/>
          <w:lang w:val="en-US"/>
        </w:rPr>
        <w:t xml:space="preserve"> Shayba.</w:t>
      </w:r>
      <w:r w:rsidR="00871786">
        <w:rPr>
          <w:rFonts w:ascii="Times New Roman" w:hAnsi="Times New Roman" w:cs="Times New Roman"/>
          <w:lang w:val="en-US"/>
        </w:rPr>
        <w:t xml:space="preserve"> </w:t>
      </w:r>
      <w:r w:rsidRPr="005F53FC">
        <w:rPr>
          <w:rFonts w:ascii="Times New Roman" w:hAnsi="Times New Roman" w:cs="Times New Roman"/>
          <w:lang w:val="en-US"/>
        </w:rPr>
        <w:t>Collections of A</w:t>
      </w:r>
      <w:r w:rsidR="005234FC">
        <w:rPr>
          <w:rFonts w:ascii="Times New Roman" w:hAnsi="Times New Roman" w:cs="Times New Roman"/>
          <w:lang w:val="en-US"/>
        </w:rPr>
        <w:t>ḥ</w:t>
      </w:r>
      <w:r w:rsidRPr="005F53FC">
        <w:rPr>
          <w:rFonts w:ascii="Times New Roman" w:hAnsi="Times New Roman" w:cs="Times New Roman"/>
          <w:lang w:val="en-US"/>
        </w:rPr>
        <w:t xml:space="preserve">mad ibn </w:t>
      </w:r>
      <w:r w:rsidR="005A491C">
        <w:rPr>
          <w:rFonts w:ascii="Times New Roman" w:hAnsi="Times New Roman" w:cs="Times New Roman"/>
          <w:lang w:val="en-US"/>
        </w:rPr>
        <w:t>Ḥ</w:t>
      </w:r>
      <w:r w:rsidRPr="005F53FC">
        <w:rPr>
          <w:rFonts w:ascii="Times New Roman" w:hAnsi="Times New Roman" w:cs="Times New Roman"/>
          <w:lang w:val="en-US"/>
        </w:rPr>
        <w:t>anbal</w:t>
      </w:r>
      <w:r w:rsidR="005F53FC">
        <w:rPr>
          <w:rFonts w:ascii="Times New Roman" w:hAnsi="Times New Roman" w:cs="Times New Roman"/>
          <w:lang w:val="en-US"/>
        </w:rPr>
        <w:t>’</w:t>
      </w:r>
      <w:r w:rsidRPr="005F53FC">
        <w:rPr>
          <w:rFonts w:ascii="Times New Roman" w:hAnsi="Times New Roman" w:cs="Times New Roman"/>
          <w:lang w:val="en-US"/>
        </w:rPr>
        <w:t>s juridical opinions likewise point to an unembarrassed reliance on Companion hadith.</w:t>
      </w:r>
      <w:r w:rsidRPr="005F53FC">
        <w:rPr>
          <w:rStyle w:val="FootnoteReference"/>
          <w:rFonts w:ascii="Times New Roman" w:hAnsi="Times New Roman" w:cs="Times New Roman"/>
          <w:lang w:val="en-US"/>
        </w:rPr>
        <w:footnoteReference w:id="69"/>
      </w:r>
      <w:r w:rsidR="00871786">
        <w:rPr>
          <w:rFonts w:ascii="Times New Roman" w:hAnsi="Times New Roman" w:cs="Times New Roman"/>
          <w:lang w:val="en-US"/>
        </w:rPr>
        <w:t xml:space="preserve"> </w:t>
      </w:r>
      <w:r w:rsidRPr="005F53FC">
        <w:rPr>
          <w:rFonts w:ascii="Times New Roman" w:hAnsi="Times New Roman" w:cs="Times New Roman"/>
          <w:lang w:val="en-US"/>
        </w:rPr>
        <w:t>As for systematically preferring hadith from the Prophet, the traditionist-jurisprudents amended their practice across the ninth century at about the same rate as others.</w:t>
      </w:r>
      <w:r w:rsidR="00871786">
        <w:rPr>
          <w:rFonts w:ascii="Times New Roman" w:hAnsi="Times New Roman" w:cs="Times New Roman"/>
          <w:lang w:val="en-US"/>
        </w:rPr>
        <w:t xml:space="preserve"> </w:t>
      </w:r>
      <w:r w:rsidRPr="005F53FC">
        <w:rPr>
          <w:rFonts w:ascii="Times New Roman" w:hAnsi="Times New Roman" w:cs="Times New Roman"/>
          <w:lang w:val="en-US"/>
        </w:rPr>
        <w:t>An express statement of method from A</w:t>
      </w:r>
      <w:r w:rsidR="005234FC">
        <w:rPr>
          <w:rFonts w:ascii="Times New Roman" w:hAnsi="Times New Roman" w:cs="Times New Roman"/>
          <w:lang w:val="en-US"/>
        </w:rPr>
        <w:t>ḥ</w:t>
      </w:r>
      <w:r w:rsidRPr="005F53FC">
        <w:rPr>
          <w:rFonts w:ascii="Times New Roman" w:hAnsi="Times New Roman" w:cs="Times New Roman"/>
          <w:lang w:val="en-US"/>
        </w:rPr>
        <w:t xml:space="preserve">mad goes so far as to identify the authoritative </w:t>
      </w:r>
      <w:r w:rsidRPr="005F53FC">
        <w:rPr>
          <w:rFonts w:ascii="Times New Roman" w:hAnsi="Times New Roman" w:cs="Times New Roman"/>
          <w:i/>
          <w:iCs/>
          <w:lang w:val="en-US"/>
        </w:rPr>
        <w:t>sunna</w:t>
      </w:r>
      <w:r w:rsidRPr="005F53FC">
        <w:rPr>
          <w:rFonts w:ascii="Times New Roman" w:hAnsi="Times New Roman" w:cs="Times New Roman"/>
          <w:lang w:val="en-US"/>
        </w:rPr>
        <w:t xml:space="preserve"> with hadith from the Prophet and the first four caliphs, a wider canon than what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calls for in his polemics against the M</w:t>
      </w:r>
      <w:r w:rsidR="005234FC">
        <w:rPr>
          <w:rFonts w:ascii="Times New Roman" w:hAnsi="Times New Roman" w:cs="Times New Roman"/>
          <w:lang w:val="en-US"/>
        </w:rPr>
        <w:t>ā</w:t>
      </w:r>
      <w:r w:rsidRPr="005F53FC">
        <w:rPr>
          <w:rFonts w:ascii="Times New Roman" w:hAnsi="Times New Roman" w:cs="Times New Roman"/>
          <w:lang w:val="en-US"/>
        </w:rPr>
        <w:t>lik</w:t>
      </w:r>
      <w:r w:rsidR="00495987">
        <w:rPr>
          <w:rFonts w:ascii="Times New Roman" w:hAnsi="Times New Roman" w:cs="Times New Roman"/>
          <w:lang w:val="en-US"/>
        </w:rPr>
        <w:t>ī</w:t>
      </w:r>
      <w:r w:rsidRPr="005F53FC">
        <w:rPr>
          <w:rFonts w:ascii="Times New Roman" w:hAnsi="Times New Roman" w:cs="Times New Roman"/>
          <w:lang w:val="en-US"/>
        </w:rPr>
        <w:t>ya but implicitly excluding most Companion hadith.</w:t>
      </w:r>
      <w:r w:rsidRPr="005F53FC">
        <w:rPr>
          <w:rStyle w:val="FootnoteReference"/>
          <w:rFonts w:ascii="Times New Roman" w:hAnsi="Times New Roman" w:cs="Times New Roman"/>
          <w:lang w:val="en-US"/>
        </w:rPr>
        <w:footnoteReference w:id="70"/>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By contrast, transformation number 1 seems inconceivable without pressure from traditionist-jurisprudents.</w:t>
      </w:r>
      <w:r w:rsidR="00871786">
        <w:rPr>
          <w:rFonts w:ascii="Times New Roman" w:hAnsi="Times New Roman" w:cs="Times New Roman"/>
          <w:lang w:val="en-US"/>
        </w:rPr>
        <w:t xml:space="preserve"> </w:t>
      </w:r>
      <w:r w:rsidRPr="005F53FC">
        <w:rPr>
          <w:rFonts w:ascii="Times New Roman" w:hAnsi="Times New Roman" w:cs="Times New Roman"/>
          <w:lang w:val="en-US"/>
        </w:rPr>
        <w:t>It was precisely their program to rely on textual sources (mainly Qur</w:t>
      </w:r>
      <w:r w:rsidR="005A491C">
        <w:rPr>
          <w:rFonts w:ascii="Times New Roman" w:hAnsi="Times New Roman" w:cs="Times New Roman"/>
          <w:lang w:val="en-US"/>
        </w:rPr>
        <w:t>|</w:t>
      </w:r>
      <w:r w:rsidRPr="005F53FC">
        <w:rPr>
          <w:rFonts w:ascii="Times New Roman" w:hAnsi="Times New Roman" w:cs="Times New Roman"/>
          <w:lang w:val="en-US"/>
        </w:rPr>
        <w:t>an and hadith) to the exclusion</w:t>
      </w:r>
      <w:r w:rsidR="005A491C">
        <w:rPr>
          <w:rFonts w:ascii="Times New Roman" w:hAnsi="Times New Roman" w:cs="Times New Roman"/>
          <w:lang w:val="en-US"/>
        </w:rPr>
        <w:t xml:space="preserve"> [402]</w:t>
      </w:r>
      <w:r w:rsidRPr="005F53FC">
        <w:rPr>
          <w:rFonts w:ascii="Times New Roman" w:hAnsi="Times New Roman" w:cs="Times New Roman"/>
          <w:lang w:val="en-US"/>
        </w:rPr>
        <w:t xml:space="preserve"> of rational speculation.</w:t>
      </w:r>
      <w:r w:rsidR="00871786">
        <w:rPr>
          <w:rFonts w:ascii="Times New Roman" w:hAnsi="Times New Roman" w:cs="Times New Roman"/>
          <w:lang w:val="en-US"/>
        </w:rPr>
        <w:t xml:space="preserve"> </w:t>
      </w:r>
      <w:r w:rsidRPr="005F53FC">
        <w:rPr>
          <w:rFonts w:ascii="Times New Roman" w:hAnsi="Times New Roman" w:cs="Times New Roman"/>
          <w:lang w:val="en-US"/>
        </w:rPr>
        <w:t>Number 3 also can hardly be explained without pressure from traditionist-jurisprudents.</w:t>
      </w:r>
      <w:r w:rsidR="00871786">
        <w:rPr>
          <w:rFonts w:ascii="Times New Roman" w:hAnsi="Times New Roman" w:cs="Times New Roman"/>
          <w:lang w:val="en-US"/>
        </w:rPr>
        <w:t xml:space="preserve"> </w:t>
      </w:r>
      <w:r w:rsidRPr="005F53FC">
        <w:rPr>
          <w:rFonts w:ascii="Times New Roman" w:hAnsi="Times New Roman" w:cs="Times New Roman"/>
          <w:lang w:val="en-US"/>
        </w:rPr>
        <w:t>It was they, not the rationalistic jurisprudents, who developed the methods of hadith criticism early in the ninth century that became standard for all jurisprudents by the end of it.</w:t>
      </w:r>
      <w:r w:rsidR="00871786">
        <w:rPr>
          <w:rFonts w:ascii="Times New Roman" w:hAnsi="Times New Roman" w:cs="Times New Roman"/>
          <w:lang w:val="en-US"/>
        </w:rPr>
        <w:t xml:space="preserve"> </w:t>
      </w:r>
      <w:r w:rsidRPr="005F53FC">
        <w:rPr>
          <w:rFonts w:ascii="Times New Roman" w:hAnsi="Times New Roman" w:cs="Times New Roman"/>
          <w:lang w:val="en-US"/>
        </w:rPr>
        <w:t>(According to later tradition, of course, perspicuous hadith criticism was practiced well before the ninth century by famous jurisprudents such as M</w:t>
      </w:r>
      <w:r w:rsidR="005234FC">
        <w:rPr>
          <w:rFonts w:ascii="Times New Roman" w:hAnsi="Times New Roman" w:cs="Times New Roman"/>
          <w:lang w:val="en-US"/>
        </w:rPr>
        <w:t>ā</w:t>
      </w:r>
      <w:r w:rsidRPr="005F53FC">
        <w:rPr>
          <w:rFonts w:ascii="Times New Roman" w:hAnsi="Times New Roman" w:cs="Times New Roman"/>
          <w:lang w:val="en-US"/>
        </w:rPr>
        <w:t>lik; however, their methods are practically impossible to document.</w:t>
      </w:r>
      <w:r w:rsidRPr="005F53FC">
        <w:rPr>
          <w:rStyle w:val="FootnoteReference"/>
          <w:rFonts w:ascii="Times New Roman" w:hAnsi="Times New Roman" w:cs="Times New Roman"/>
          <w:lang w:val="en-US"/>
        </w:rPr>
        <w:footnoteReference w:id="71"/>
      </w:r>
      <w:r w:rsidRPr="005F53FC">
        <w:rPr>
          <w:rFonts w:ascii="Times New Roman" w:hAnsi="Times New Roman" w:cs="Times New Roman"/>
          <w:lang w:val="en-US"/>
        </w:rPr>
        <w:t>)</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A491C" w:rsidRDefault="005A491C" w:rsidP="005A491C">
      <w:pPr>
        <w:tabs>
          <w:tab w:val="center" w:pos="4513"/>
        </w:tabs>
        <w:suppressAutoHyphens/>
        <w:spacing w:line="240" w:lineRule="atLeast"/>
        <w:rPr>
          <w:rFonts w:ascii="Times New Roman" w:hAnsi="Times New Roman" w:cs="Times New Roman"/>
          <w:i/>
          <w:iCs/>
          <w:lang w:val="en-US"/>
        </w:rPr>
      </w:pPr>
      <w:r w:rsidRPr="005A491C">
        <w:rPr>
          <w:rFonts w:ascii="Times New Roman" w:hAnsi="Times New Roman" w:cs="Times New Roman"/>
          <w:i/>
          <w:iCs/>
          <w:lang w:val="en-US"/>
        </w:rPr>
        <w:t>The Decline of Companion and Later Hadith</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rsidP="005A491C">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The use of hadith reports from Companions and later authorities was not an issue dividing traditionist-jurisprudents from rationalistic.</w:t>
      </w:r>
      <w:r w:rsidR="00871786">
        <w:rPr>
          <w:rFonts w:ascii="Times New Roman" w:hAnsi="Times New Roman" w:cs="Times New Roman"/>
          <w:lang w:val="en-US"/>
        </w:rPr>
        <w:t xml:space="preserve"> </w:t>
      </w:r>
      <w:r w:rsidRPr="005F53FC">
        <w:rPr>
          <w:rFonts w:ascii="Times New Roman" w:hAnsi="Times New Roman" w:cs="Times New Roman"/>
          <w:lang w:val="en-US"/>
        </w:rPr>
        <w:t>Schacht sometimes ranged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with </w:t>
      </w:r>
      <w:r w:rsidRPr="005F53FC">
        <w:rPr>
          <w:rFonts w:ascii="Times New Roman" w:hAnsi="Times New Roman" w:cs="Times New Roman"/>
          <w:lang w:val="en-US"/>
        </w:rPr>
        <w:lastRenderedPageBreak/>
        <w:t>the traditionist-jurisprudents, since he argued against irresponsible speculation (</w:t>
      </w:r>
      <w:r w:rsidRPr="005F53FC">
        <w:rPr>
          <w:rFonts w:ascii="Times New Roman" w:hAnsi="Times New Roman" w:cs="Times New Roman"/>
          <w:i/>
          <w:iCs/>
          <w:lang w:val="en-US"/>
        </w:rPr>
        <w:t>ra</w:t>
      </w:r>
      <w:r w:rsidR="005A491C">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w:t>
      </w:r>
      <w:r w:rsidRPr="005F53FC">
        <w:rPr>
          <w:rFonts w:ascii="Times New Roman" w:hAnsi="Times New Roman" w:cs="Times New Roman"/>
          <w:i/>
          <w:iCs/>
          <w:lang w:val="en-US"/>
        </w:rPr>
        <w:t>isti</w:t>
      </w:r>
      <w:r w:rsidR="005234FC">
        <w:rPr>
          <w:rFonts w:ascii="Times New Roman" w:hAnsi="Times New Roman" w:cs="Times New Roman"/>
          <w:i/>
          <w:iCs/>
          <w:lang w:val="en-US"/>
        </w:rPr>
        <w:t>ḥ</w:t>
      </w:r>
      <w:r w:rsidRPr="005F53FC">
        <w:rPr>
          <w:rFonts w:ascii="Times New Roman" w:hAnsi="Times New Roman" w:cs="Times New Roman"/>
          <w:i/>
          <w:iCs/>
          <w:lang w:val="en-US"/>
        </w:rPr>
        <w:t>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In consequence,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s advocacy of hadith from the Prophet against hadith from Companions has sometimes seemed to express the opinion of traditionist-jurisprudents.</w:t>
      </w:r>
      <w:r w:rsidR="00871786">
        <w:rPr>
          <w:rFonts w:ascii="Times New Roman" w:hAnsi="Times New Roman" w:cs="Times New Roman"/>
          <w:lang w:val="en-US"/>
        </w:rPr>
        <w:t xml:space="preserve"> </w:t>
      </w:r>
      <w:r w:rsidRPr="005F53FC">
        <w:rPr>
          <w:rFonts w:ascii="Times New Roman" w:hAnsi="Times New Roman" w:cs="Times New Roman"/>
          <w:lang w:val="en-US"/>
        </w:rPr>
        <w:t>But this is wrong.</w:t>
      </w:r>
      <w:r w:rsidR="00871786">
        <w:rPr>
          <w:rFonts w:ascii="Times New Roman" w:hAnsi="Times New Roman" w:cs="Times New Roman"/>
          <w:lang w:val="en-US"/>
        </w:rPr>
        <w:t xml:space="preserve"> </w:t>
      </w:r>
      <w:r w:rsidRPr="005F53FC">
        <w:rPr>
          <w:rFonts w:ascii="Times New Roman" w:hAnsi="Times New Roman" w:cs="Times New Roman"/>
          <w:lang w:val="en-US"/>
        </w:rPr>
        <w:t>First, traditionist-jurisprudents of the earlier ninth century were willing to rely heavily on hadith from Companions.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For example, again, the overwhelming majority of entries in the </w:t>
      </w:r>
      <w:r w:rsidRPr="005F53FC">
        <w:rPr>
          <w:rFonts w:ascii="Times New Roman" w:hAnsi="Times New Roman" w:cs="Times New Roman"/>
          <w:i/>
          <w:iCs/>
          <w:lang w:val="en-US"/>
        </w:rPr>
        <w:t>Mu</w:t>
      </w:r>
      <w:r w:rsidR="005160ED">
        <w:rPr>
          <w:rFonts w:ascii="Times New Roman" w:hAnsi="Times New Roman" w:cs="Times New Roman"/>
          <w:i/>
          <w:iCs/>
          <w:lang w:val="en-US"/>
        </w:rPr>
        <w:t>ṣ</w:t>
      </w:r>
      <w:r w:rsidRPr="005F53FC">
        <w:rPr>
          <w:rFonts w:ascii="Times New Roman" w:hAnsi="Times New Roman" w:cs="Times New Roman"/>
          <w:i/>
          <w:iCs/>
          <w:lang w:val="en-US"/>
        </w:rPr>
        <w:t>annaf</w:t>
      </w:r>
      <w:r w:rsidRPr="005F53FC">
        <w:rPr>
          <w:rFonts w:ascii="Times New Roman" w:hAnsi="Times New Roman" w:cs="Times New Roman"/>
          <w:lang w:val="en-US"/>
        </w:rPr>
        <w:t>s of `Abd al</w:t>
      </w:r>
      <w:r w:rsidRPr="005F53FC">
        <w:rPr>
          <w:rFonts w:ascii="Times New Roman" w:hAnsi="Times New Roman" w:cs="Times New Roman"/>
          <w:lang w:val="en-US"/>
        </w:rPr>
        <w:noBreakHyphen/>
        <w:t>Razz</w:t>
      </w:r>
      <w:r w:rsidR="005234FC">
        <w:rPr>
          <w:rFonts w:ascii="Times New Roman" w:hAnsi="Times New Roman" w:cs="Times New Roman"/>
          <w:lang w:val="en-US"/>
        </w:rPr>
        <w:t>ā</w:t>
      </w:r>
      <w:r w:rsidRPr="005F53FC">
        <w:rPr>
          <w:rFonts w:ascii="Times New Roman" w:hAnsi="Times New Roman" w:cs="Times New Roman"/>
          <w:lang w:val="en-US"/>
        </w:rPr>
        <w:t>q and Ab</w:t>
      </w:r>
      <w:r w:rsidR="005342E4">
        <w:rPr>
          <w:rFonts w:ascii="Times New Roman" w:hAnsi="Times New Roman" w:cs="Times New Roman"/>
          <w:lang w:val="en-US"/>
        </w:rPr>
        <w:t>ū</w:t>
      </w:r>
      <w:r w:rsidRPr="005F53FC">
        <w:rPr>
          <w:rFonts w:ascii="Times New Roman" w:hAnsi="Times New Roman" w:cs="Times New Roman"/>
          <w:lang w:val="en-US"/>
        </w:rPr>
        <w:t xml:space="preserve"> Bakr Ibn Ab</w:t>
      </w:r>
      <w:r w:rsidR="00495987">
        <w:rPr>
          <w:rFonts w:ascii="Times New Roman" w:hAnsi="Times New Roman" w:cs="Times New Roman"/>
          <w:lang w:val="en-US"/>
        </w:rPr>
        <w:t>ī</w:t>
      </w:r>
      <w:r w:rsidRPr="005F53FC">
        <w:rPr>
          <w:rFonts w:ascii="Times New Roman" w:hAnsi="Times New Roman" w:cs="Times New Roman"/>
          <w:lang w:val="en-US"/>
        </w:rPr>
        <w:t xml:space="preserve"> Shayba are not from the Prophet but from later authorities.</w:t>
      </w:r>
      <w:r w:rsidR="00871786">
        <w:rPr>
          <w:rFonts w:ascii="Times New Roman" w:hAnsi="Times New Roman" w:cs="Times New Roman"/>
          <w:lang w:val="en-US"/>
        </w:rPr>
        <w:t xml:space="preserve"> </w:t>
      </w:r>
      <w:r w:rsidRPr="005F53FC">
        <w:rPr>
          <w:rFonts w:ascii="Times New Roman" w:hAnsi="Times New Roman" w:cs="Times New Roman"/>
          <w:lang w:val="en-US"/>
        </w:rPr>
        <w:t>Insofar as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argued against hadith from Companions and Followers, he did not act as spokesman for the traditionist-jurisprudents of the earlier ninth century.</w:t>
      </w:r>
      <w:r w:rsidR="00871786">
        <w:rPr>
          <w:rFonts w:ascii="Times New Roman" w:hAnsi="Times New Roman" w:cs="Times New Roman"/>
          <w:lang w:val="en-US"/>
        </w:rPr>
        <w:t xml:space="preserve"> </w:t>
      </w:r>
      <w:r w:rsidRPr="005F53FC">
        <w:rPr>
          <w:rFonts w:ascii="Times New Roman" w:hAnsi="Times New Roman" w:cs="Times New Roman"/>
          <w:lang w:val="en-US"/>
        </w:rPr>
        <w:t>Second,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argued only occasionally for the superiority of hadith from the Prophet to hadith from other figures.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to the contrary, the equation of </w:t>
      </w:r>
      <w:r w:rsidR="005F53FC">
        <w:rPr>
          <w:rFonts w:ascii="Times New Roman" w:hAnsi="Times New Roman" w:cs="Times New Roman"/>
          <w:lang w:val="en-US"/>
        </w:rPr>
        <w:t>“</w:t>
      </w:r>
      <w:r w:rsidRPr="005F53FC">
        <w:rPr>
          <w:rFonts w:ascii="Times New Roman" w:hAnsi="Times New Roman" w:cs="Times New Roman"/>
          <w:lang w:val="en-US"/>
        </w:rPr>
        <w:t>hadith</w:t>
      </w:r>
      <w:r w:rsidR="005F53FC">
        <w:rPr>
          <w:rFonts w:ascii="Times New Roman" w:hAnsi="Times New Roman" w:cs="Times New Roman"/>
          <w:lang w:val="en-US"/>
        </w:rPr>
        <w:t>”</w:t>
      </w:r>
      <w:r w:rsidRPr="005F53FC">
        <w:rPr>
          <w:rFonts w:ascii="Times New Roman" w:hAnsi="Times New Roman" w:cs="Times New Roman"/>
          <w:lang w:val="en-US"/>
        </w:rPr>
        <w:t xml:space="preserve"> with reports from the Prophet is everywhere assumed, never argued.</w:t>
      </w:r>
      <w:r w:rsidRPr="005F53FC">
        <w:rPr>
          <w:rStyle w:val="FootnoteReference"/>
          <w:rFonts w:ascii="Times New Roman" w:hAnsi="Times New Roman" w:cs="Times New Roman"/>
          <w:lang w:val="en-US"/>
        </w:rPr>
        <w:footnoteReference w:id="72"/>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Hadith was controversial, but the traditionist-jurisprudents were not prominent in either of the two controversies that led to the abandonment of hadith from Companions and later figures.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To explain the rise of </w:t>
      </w:r>
      <w:r w:rsidR="005A491C">
        <w:rPr>
          <w:rFonts w:ascii="Times New Roman" w:hAnsi="Times New Roman" w:cs="Times New Roman"/>
          <w:lang w:val="en-US"/>
        </w:rPr>
        <w:t xml:space="preserve">[403] </w:t>
      </w:r>
      <w:r w:rsidRPr="005F53FC">
        <w:rPr>
          <w:rFonts w:ascii="Times New Roman" w:hAnsi="Times New Roman" w:cs="Times New Roman"/>
          <w:lang w:val="en-US"/>
        </w:rPr>
        <w:t>prophetic hadith alone, Joseph Schacht pointed to one area of controversy, mainly between adherents of the different regional schools of the eighth century.</w:t>
      </w:r>
      <w:r w:rsidR="00871786">
        <w:rPr>
          <w:rFonts w:ascii="Times New Roman" w:hAnsi="Times New Roman" w:cs="Times New Roman"/>
          <w:lang w:val="en-US"/>
        </w:rPr>
        <w:t xml:space="preserve"> </w:t>
      </w:r>
      <w:r w:rsidRPr="005F53FC">
        <w:rPr>
          <w:rFonts w:ascii="Times New Roman" w:hAnsi="Times New Roman" w:cs="Times New Roman"/>
          <w:lang w:val="en-US"/>
        </w:rPr>
        <w:t>Thus jurisprudents of Kufa, for example, would cite hadith from the Prophet to trump the hadith from the Companions cited by their Medinese opponents.</w:t>
      </w:r>
      <w:r w:rsidR="00871786">
        <w:rPr>
          <w:rFonts w:ascii="Times New Roman" w:hAnsi="Times New Roman" w:cs="Times New Roman"/>
          <w:lang w:val="en-US"/>
        </w:rPr>
        <w:t xml:space="preserve"> </w:t>
      </w:r>
      <w:r w:rsidRPr="005F53FC">
        <w:rPr>
          <w:rFonts w:ascii="Times New Roman" w:hAnsi="Times New Roman" w:cs="Times New Roman"/>
          <w:lang w:val="en-US"/>
        </w:rPr>
        <w:t>An example whereby 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Pr="005F53FC">
        <w:rPr>
          <w:rFonts w:ascii="Times New Roman" w:hAnsi="Times New Roman" w:cs="Times New Roman"/>
          <w:lang w:val="en-US"/>
        </w:rPr>
        <w:t xml:space="preserve"> appeals to Companions against Followers has already come up.</w:t>
      </w:r>
      <w:r w:rsidR="00871786">
        <w:rPr>
          <w:rFonts w:ascii="Times New Roman" w:hAnsi="Times New Roman" w:cs="Times New Roman"/>
          <w:lang w:val="en-US"/>
        </w:rPr>
        <w:t xml:space="preserve"> </w:t>
      </w:r>
      <w:r w:rsidRPr="005F53FC">
        <w:rPr>
          <w:rFonts w:ascii="Times New Roman" w:hAnsi="Times New Roman" w:cs="Times New Roman"/>
          <w:lang w:val="en-US"/>
        </w:rPr>
        <w:t>Shayb</w:t>
      </w:r>
      <w:r w:rsidR="005234FC">
        <w:rPr>
          <w:rFonts w:ascii="Times New Roman" w:hAnsi="Times New Roman" w:cs="Times New Roman"/>
          <w:lang w:val="en-US"/>
        </w:rPr>
        <w:t>ā</w:t>
      </w:r>
      <w:r w:rsidRPr="005F53FC">
        <w:rPr>
          <w:rFonts w:ascii="Times New Roman" w:hAnsi="Times New Roman" w:cs="Times New Roman"/>
          <w:lang w:val="en-US"/>
        </w:rPr>
        <w:t>n</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s preference for hadith from Companions to hadith from Followers is roughly in line with opinion among traditionist-jurisprudents of the early ninth century.</w:t>
      </w:r>
      <w:r w:rsidR="00871786">
        <w:rPr>
          <w:rFonts w:ascii="Times New Roman" w:hAnsi="Times New Roman" w:cs="Times New Roman"/>
          <w:lang w:val="en-US"/>
        </w:rPr>
        <w:t xml:space="preserve"> </w:t>
      </w:r>
      <w:r w:rsidRPr="005F53FC">
        <w:rPr>
          <w:rFonts w:ascii="Times New Roman" w:hAnsi="Times New Roman" w:cs="Times New Roman"/>
          <w:lang w:val="en-US"/>
        </w:rPr>
        <w:t>A</w:t>
      </w:r>
      <w:r w:rsidR="005234FC">
        <w:rPr>
          <w:rFonts w:ascii="Times New Roman" w:hAnsi="Times New Roman" w:cs="Times New Roman"/>
          <w:lang w:val="en-US"/>
        </w:rPr>
        <w:t>ḥ</w:t>
      </w:r>
      <w:r w:rsidRPr="005F53FC">
        <w:rPr>
          <w:rFonts w:ascii="Times New Roman" w:hAnsi="Times New Roman" w:cs="Times New Roman"/>
          <w:lang w:val="en-US"/>
        </w:rPr>
        <w:t>mad</w:t>
      </w:r>
      <w:r w:rsidR="005F53FC">
        <w:rPr>
          <w:rFonts w:ascii="Times New Roman" w:hAnsi="Times New Roman" w:cs="Times New Roman"/>
          <w:lang w:val="en-US"/>
        </w:rPr>
        <w:t>’</w:t>
      </w:r>
      <w:r w:rsidRPr="005F53FC">
        <w:rPr>
          <w:rFonts w:ascii="Times New Roman" w:hAnsi="Times New Roman" w:cs="Times New Roman"/>
          <w:lang w:val="en-US"/>
        </w:rPr>
        <w:t xml:space="preserve">s recognition of the Rightly Guided Caliphs as establishing the authoritative </w:t>
      </w:r>
      <w:r w:rsidRPr="005F53FC">
        <w:rPr>
          <w:rFonts w:ascii="Times New Roman" w:hAnsi="Times New Roman" w:cs="Times New Roman"/>
          <w:i/>
          <w:iCs/>
          <w:lang w:val="en-US"/>
        </w:rPr>
        <w:t>sunna</w:t>
      </w:r>
      <w:r w:rsidRPr="005F53FC">
        <w:rPr>
          <w:rFonts w:ascii="Times New Roman" w:hAnsi="Times New Roman" w:cs="Times New Roman"/>
          <w:lang w:val="en-US"/>
        </w:rPr>
        <w:t xml:space="preserve"> has been noted already.</w:t>
      </w:r>
      <w:r w:rsidR="00871786">
        <w:rPr>
          <w:rFonts w:ascii="Times New Roman" w:hAnsi="Times New Roman" w:cs="Times New Roman"/>
          <w:lang w:val="en-US"/>
        </w:rPr>
        <w:t xml:space="preserve"> </w:t>
      </w:r>
      <w:r w:rsidRPr="005F53FC">
        <w:rPr>
          <w:rFonts w:ascii="Times New Roman" w:hAnsi="Times New Roman" w:cs="Times New Roman"/>
          <w:lang w:val="en-US"/>
        </w:rPr>
        <w:t>We can hardly explain the rise of expressly prophetic hadith and the decline of hadith from Companions by pressure from traditionist-jurisprudents.</w:t>
      </w:r>
    </w:p>
    <w:p w:rsidR="00AF6470" w:rsidRPr="005F53FC" w:rsidRDefault="00AF6470" w:rsidP="005A491C">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 xml:space="preserve">A second controversy evidently pitted what John Burton has called </w:t>
      </w:r>
      <w:r w:rsidRPr="005F53FC">
        <w:rPr>
          <w:rFonts w:ascii="Times New Roman" w:hAnsi="Times New Roman" w:cs="Times New Roman"/>
          <w:i/>
          <w:iCs/>
          <w:lang w:val="en-US"/>
        </w:rPr>
        <w:t>ahl al</w:t>
      </w:r>
      <w:r w:rsidRPr="005F53FC">
        <w:rPr>
          <w:rFonts w:ascii="Times New Roman" w:hAnsi="Times New Roman" w:cs="Times New Roman"/>
          <w:i/>
          <w:iCs/>
          <w:lang w:val="en-US"/>
        </w:rPr>
        <w:noBreakHyphen/>
        <w:t>fiqh</w:t>
      </w:r>
      <w:r w:rsidRPr="005F53FC">
        <w:rPr>
          <w:rFonts w:ascii="Times New Roman" w:hAnsi="Times New Roman" w:cs="Times New Roman"/>
          <w:lang w:val="en-US"/>
        </w:rPr>
        <w:t xml:space="preserve"> (that is, jurisprudents as distinct from traditionists) against </w:t>
      </w:r>
      <w:r w:rsidRPr="005F53FC">
        <w:rPr>
          <w:rFonts w:ascii="Times New Roman" w:hAnsi="Times New Roman" w:cs="Times New Roman"/>
          <w:i/>
          <w:iCs/>
          <w:lang w:val="en-US"/>
        </w:rPr>
        <w:t>ahl al</w:t>
      </w:r>
      <w:r w:rsidRPr="005F53FC">
        <w:rPr>
          <w:rFonts w:ascii="Times New Roman" w:hAnsi="Times New Roman" w:cs="Times New Roman"/>
          <w:i/>
          <w:iCs/>
          <w:lang w:val="en-US"/>
        </w:rPr>
        <w:noBreakHyphen/>
        <w:t>Qur</w:t>
      </w:r>
      <w:r w:rsidR="005A491C">
        <w:rPr>
          <w:rFonts w:ascii="Times New Roman" w:hAnsi="Times New Roman" w:cs="Times New Roman"/>
          <w:i/>
          <w:iCs/>
          <w:lang w:val="en-US"/>
        </w:rPr>
        <w:t>|</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These last were rationalists who proposed to throw out rules based on hadith whenever they contradicted the Qur</w:t>
      </w:r>
      <w:r w:rsidR="005A491C">
        <w:rPr>
          <w:rFonts w:ascii="Times New Roman" w:hAnsi="Times New Roman" w:cs="Times New Roman"/>
          <w:lang w:val="en-US"/>
        </w:rPr>
        <w:t>|</w:t>
      </w:r>
      <w:r w:rsidRPr="005F53FC">
        <w:rPr>
          <w:rFonts w:ascii="Times New Roman" w:hAnsi="Times New Roman" w:cs="Times New Roman"/>
          <w:lang w:val="en-US"/>
        </w:rPr>
        <w:t>an.</w:t>
      </w:r>
      <w:r w:rsidRPr="005F53FC">
        <w:rPr>
          <w:rStyle w:val="FootnoteReference"/>
          <w:rFonts w:ascii="Times New Roman" w:hAnsi="Times New Roman" w:cs="Times New Roman"/>
          <w:lang w:val="en-US"/>
        </w:rPr>
        <w:footnoteReference w:id="73"/>
      </w:r>
      <w:r w:rsidR="00871786">
        <w:rPr>
          <w:rFonts w:ascii="Times New Roman" w:hAnsi="Times New Roman" w:cs="Times New Roman"/>
          <w:lang w:val="en-US"/>
        </w:rPr>
        <w:t xml:space="preserve"> </w:t>
      </w:r>
      <w:r w:rsidRPr="005F53FC">
        <w:rPr>
          <w:rFonts w:ascii="Times New Roman" w:hAnsi="Times New Roman" w:cs="Times New Roman"/>
          <w:lang w:val="en-US"/>
        </w:rPr>
        <w:t>This controversy is harder to document than that among the regional schools inasmuch as nothing survives from the Qur</w:t>
      </w:r>
      <w:r w:rsidR="005A491C">
        <w:rPr>
          <w:rFonts w:ascii="Times New Roman" w:hAnsi="Times New Roman" w:cs="Times New Roman"/>
          <w:lang w:val="en-US"/>
        </w:rPr>
        <w:t>|</w:t>
      </w:r>
      <w:r w:rsidRPr="005F53FC">
        <w:rPr>
          <w:rFonts w:ascii="Times New Roman" w:hAnsi="Times New Roman" w:cs="Times New Roman"/>
          <w:lang w:val="en-US"/>
        </w:rPr>
        <w:t>an-only side of the debate.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However, the controversy may be inferred from such works as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of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and </w:t>
      </w:r>
      <w:r w:rsidRPr="005F53FC">
        <w:rPr>
          <w:rFonts w:ascii="Times New Roman" w:hAnsi="Times New Roman" w:cs="Times New Roman"/>
          <w:i/>
          <w:iCs/>
          <w:lang w:val="en-US"/>
        </w:rPr>
        <w:t>Ta</w:t>
      </w:r>
      <w:r w:rsidR="005A491C">
        <w:rPr>
          <w:rFonts w:ascii="Times New Roman" w:hAnsi="Times New Roman" w:cs="Times New Roman"/>
          <w:i/>
          <w:iCs/>
          <w:lang w:val="en-US"/>
        </w:rPr>
        <w:t>|</w:t>
      </w:r>
      <w:r w:rsidRPr="005F53FC">
        <w:rPr>
          <w:rFonts w:ascii="Times New Roman" w:hAnsi="Times New Roman" w:cs="Times New Roman"/>
          <w:i/>
          <w:iCs/>
          <w:lang w:val="en-US"/>
        </w:rPr>
        <w:t>w</w:t>
      </w:r>
      <w:r w:rsidR="005342E4">
        <w:rPr>
          <w:rFonts w:ascii="Times New Roman" w:hAnsi="Times New Roman" w:cs="Times New Roman"/>
          <w:i/>
          <w:iCs/>
          <w:lang w:val="en-US"/>
        </w:rPr>
        <w:t>ū</w:t>
      </w:r>
      <w:r w:rsidRPr="005F53FC">
        <w:rPr>
          <w:rFonts w:ascii="Times New Roman" w:hAnsi="Times New Roman" w:cs="Times New Roman"/>
          <w:i/>
          <w:iCs/>
          <w:lang w:val="en-US"/>
        </w:rPr>
        <w:t>l mukhtalif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495987">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xml:space="preserve"> of Ibn Qutayba.</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Burton identifies the chief polemical tendency of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precisely as the defense of prophetic hadith against the Qur</w:t>
      </w:r>
      <w:r w:rsidR="005F53FC">
        <w:rPr>
          <w:rFonts w:ascii="Times New Roman" w:hAnsi="Times New Roman" w:cs="Times New Roman"/>
          <w:lang w:val="en-US"/>
        </w:rPr>
        <w:t>’</w:t>
      </w:r>
      <w:r w:rsidRPr="005F53FC">
        <w:rPr>
          <w:rFonts w:ascii="Times New Roman" w:hAnsi="Times New Roman" w:cs="Times New Roman"/>
          <w:lang w:val="en-US"/>
        </w:rPr>
        <w:t>an.</w:t>
      </w:r>
      <w:r w:rsidRPr="005F53FC">
        <w:rPr>
          <w:rStyle w:val="FootnoteReference"/>
          <w:rFonts w:ascii="Times New Roman" w:hAnsi="Times New Roman" w:cs="Times New Roman"/>
          <w:lang w:val="en-US"/>
        </w:rPr>
        <w:footnoteReference w:id="74"/>
      </w:r>
      <w:r w:rsidR="00871786">
        <w:rPr>
          <w:rFonts w:ascii="Times New Roman" w:hAnsi="Times New Roman" w:cs="Times New Roman"/>
          <w:lang w:val="en-US"/>
        </w:rPr>
        <w:t xml:space="preserve"> </w:t>
      </w:r>
      <w:r w:rsidRPr="005F53FC">
        <w:rPr>
          <w:rFonts w:ascii="Times New Roman" w:hAnsi="Times New Roman" w:cs="Times New Roman"/>
          <w:lang w:val="en-US"/>
        </w:rPr>
        <w:t>Where centrists of the earlier ninth century such as Ab</w:t>
      </w:r>
      <w:r w:rsidR="005342E4">
        <w:rPr>
          <w:rFonts w:ascii="Times New Roman" w:hAnsi="Times New Roman" w:cs="Times New Roman"/>
          <w:lang w:val="en-US"/>
        </w:rPr>
        <w:t>ū</w:t>
      </w:r>
      <w:r w:rsidRPr="005F53FC">
        <w:rPr>
          <w:rFonts w:ascii="Times New Roman" w:hAnsi="Times New Roman" w:cs="Times New Roman"/>
          <w:lang w:val="en-US"/>
        </w:rPr>
        <w:t xml:space="preserve"> `Ubayd (d. 224/838-39?) and al</w:t>
      </w:r>
      <w:r w:rsidRPr="005F53FC">
        <w:rPr>
          <w:rFonts w:ascii="Times New Roman" w:hAnsi="Times New Roman" w:cs="Times New Roman"/>
          <w:lang w:val="en-US"/>
        </w:rPr>
        <w:noBreakHyphen/>
        <w:t>Mu</w:t>
      </w:r>
      <w:r w:rsidR="005234FC">
        <w:rPr>
          <w:rFonts w:ascii="Times New Roman" w:hAnsi="Times New Roman" w:cs="Times New Roman"/>
          <w:lang w:val="en-US"/>
        </w:rPr>
        <w:t>ḥā</w:t>
      </w:r>
      <w:r w:rsidRPr="005F53FC">
        <w:rPr>
          <w:rFonts w:ascii="Times New Roman" w:hAnsi="Times New Roman" w:cs="Times New Roman"/>
          <w:lang w:val="en-US"/>
        </w:rPr>
        <w:t>sib</w:t>
      </w:r>
      <w:r w:rsidR="00495987">
        <w:rPr>
          <w:rFonts w:ascii="Times New Roman" w:hAnsi="Times New Roman" w:cs="Times New Roman"/>
          <w:lang w:val="en-US"/>
        </w:rPr>
        <w:t>ī</w:t>
      </w:r>
      <w:r w:rsidRPr="005F53FC">
        <w:rPr>
          <w:rFonts w:ascii="Times New Roman" w:hAnsi="Times New Roman" w:cs="Times New Roman"/>
          <w:lang w:val="en-US"/>
        </w:rPr>
        <w:t xml:space="preserve"> (d. 243/857-58) conceded that the Prophet</w:t>
      </w:r>
      <w:r w:rsidR="005F53FC">
        <w:rPr>
          <w:rFonts w:ascii="Times New Roman" w:hAnsi="Times New Roman" w:cs="Times New Roman"/>
          <w:lang w:val="en-US"/>
        </w:rPr>
        <w:t>’</w:t>
      </w:r>
      <w:r w:rsidRPr="005F53FC">
        <w:rPr>
          <w:rFonts w:ascii="Times New Roman" w:hAnsi="Times New Roman" w:cs="Times New Roman"/>
          <w:lang w:val="en-US"/>
        </w:rPr>
        <w:t xml:space="preserve">s word reflected a lower degree of </w:t>
      </w:r>
      <w:r w:rsidRPr="005F53FC">
        <w:rPr>
          <w:rFonts w:ascii="Times New Roman" w:hAnsi="Times New Roman" w:cs="Times New Roman"/>
          <w:lang w:val="en-US"/>
        </w:rPr>
        <w:lastRenderedPageBreak/>
        <w:t>inspiration than the Qur</w:t>
      </w:r>
      <w:r w:rsidR="005A491C">
        <w:rPr>
          <w:rFonts w:ascii="Times New Roman" w:hAnsi="Times New Roman" w:cs="Times New Roman"/>
          <w:lang w:val="en-US"/>
        </w:rPr>
        <w:t>|</w:t>
      </w:r>
      <w:r w:rsidRPr="005F53FC">
        <w:rPr>
          <w:rFonts w:ascii="Times New Roman" w:hAnsi="Times New Roman" w:cs="Times New Roman"/>
          <w:lang w:val="en-US"/>
        </w:rPr>
        <w:t xml:space="preserve">an did,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of Sh</w:t>
      </w:r>
      <w:r w:rsidR="005342E4">
        <w:rPr>
          <w:rFonts w:ascii="Times New Roman" w:hAnsi="Times New Roman" w:cs="Times New Roman"/>
          <w:lang w:val="en-US"/>
        </w:rPr>
        <w:t>ū</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xml:space="preserve"> argues emphatically that the Prophet</w:t>
      </w:r>
      <w:r w:rsidR="005F53FC">
        <w:rPr>
          <w:rFonts w:ascii="Times New Roman" w:hAnsi="Times New Roman" w:cs="Times New Roman"/>
          <w:lang w:val="en-US"/>
        </w:rPr>
        <w:t>’</w:t>
      </w:r>
      <w:r w:rsidRPr="005F53FC">
        <w:rPr>
          <w:rFonts w:ascii="Times New Roman" w:hAnsi="Times New Roman" w:cs="Times New Roman"/>
          <w:lang w:val="en-US"/>
        </w:rPr>
        <w:t>s word and the Qur</w:t>
      </w:r>
      <w:r w:rsidR="005F53FC">
        <w:rPr>
          <w:rFonts w:ascii="Times New Roman" w:hAnsi="Times New Roman" w:cs="Times New Roman"/>
          <w:lang w:val="en-US"/>
        </w:rPr>
        <w:t>’</w:t>
      </w:r>
      <w:r w:rsidRPr="005F53FC">
        <w:rPr>
          <w:rFonts w:ascii="Times New Roman" w:hAnsi="Times New Roman" w:cs="Times New Roman"/>
          <w:lang w:val="en-US"/>
        </w:rPr>
        <w:t>an are equally inspired and equally to be obeyed.</w:t>
      </w:r>
      <w:r w:rsidRPr="005F53FC">
        <w:rPr>
          <w:rStyle w:val="FootnoteReference"/>
          <w:rFonts w:ascii="Times New Roman" w:hAnsi="Times New Roman" w:cs="Times New Roman"/>
          <w:lang w:val="en-US"/>
        </w:rPr>
        <w:footnoteReference w:id="75"/>
      </w:r>
      <w:r w:rsidR="00871786">
        <w:rPr>
          <w:rFonts w:ascii="Times New Roman" w:hAnsi="Times New Roman" w:cs="Times New Roman"/>
          <w:lang w:val="en-US"/>
        </w:rPr>
        <w:t xml:space="preserve"> </w:t>
      </w:r>
      <w:r w:rsidRPr="005F53FC">
        <w:rPr>
          <w:rFonts w:ascii="Times New Roman" w:hAnsi="Times New Roman" w:cs="Times New Roman"/>
          <w:lang w:val="en-US"/>
        </w:rPr>
        <w:t>Similarly, Ibn Qutayba</w:t>
      </w:r>
      <w:r w:rsidR="005F53FC">
        <w:rPr>
          <w:rFonts w:ascii="Times New Roman" w:hAnsi="Times New Roman" w:cs="Times New Roman"/>
          <w:lang w:val="en-US"/>
        </w:rPr>
        <w:t>’</w:t>
      </w:r>
      <w:r w:rsidRPr="005F53FC">
        <w:rPr>
          <w:rFonts w:ascii="Times New Roman" w:hAnsi="Times New Roman" w:cs="Times New Roman"/>
          <w:lang w:val="en-US"/>
        </w:rPr>
        <w:t xml:space="preserve">s </w:t>
      </w:r>
      <w:r w:rsidRPr="005F53FC">
        <w:rPr>
          <w:rFonts w:ascii="Times New Roman" w:hAnsi="Times New Roman" w:cs="Times New Roman"/>
          <w:i/>
          <w:iCs/>
          <w:lang w:val="en-US"/>
        </w:rPr>
        <w:t>Ta</w:t>
      </w:r>
      <w:r w:rsidR="005A491C">
        <w:rPr>
          <w:rFonts w:ascii="Times New Roman" w:hAnsi="Times New Roman" w:cs="Times New Roman"/>
          <w:i/>
          <w:iCs/>
          <w:lang w:val="en-US"/>
        </w:rPr>
        <w:t>|</w:t>
      </w:r>
      <w:r w:rsidRPr="005F53FC">
        <w:rPr>
          <w:rFonts w:ascii="Times New Roman" w:hAnsi="Times New Roman" w:cs="Times New Roman"/>
          <w:i/>
          <w:iCs/>
          <w:lang w:val="en-US"/>
        </w:rPr>
        <w:t>w</w:t>
      </w:r>
      <w:r w:rsidR="00495987">
        <w:rPr>
          <w:rFonts w:ascii="Times New Roman" w:hAnsi="Times New Roman" w:cs="Times New Roman"/>
          <w:i/>
          <w:iCs/>
          <w:lang w:val="en-US"/>
        </w:rPr>
        <w:t>ī</w:t>
      </w:r>
      <w:r w:rsidRPr="005F53FC">
        <w:rPr>
          <w:rFonts w:ascii="Times New Roman" w:hAnsi="Times New Roman" w:cs="Times New Roman"/>
          <w:i/>
          <w:iCs/>
          <w:lang w:val="en-US"/>
        </w:rPr>
        <w:t>l mukhtalif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adith</w:t>
      </w:r>
      <w:r w:rsidRPr="005F53FC">
        <w:rPr>
          <w:rFonts w:ascii="Times New Roman" w:hAnsi="Times New Roman" w:cs="Times New Roman"/>
          <w:lang w:val="en-US"/>
        </w:rPr>
        <w:t xml:space="preserve"> again and again justifies hadith reports contradicted by the Qur</w:t>
      </w:r>
      <w:r w:rsidR="005A491C">
        <w:rPr>
          <w:rFonts w:ascii="Times New Roman" w:hAnsi="Times New Roman" w:cs="Times New Roman"/>
          <w:lang w:val="en-US"/>
        </w:rPr>
        <w:t>|</w:t>
      </w:r>
      <w:r w:rsidRPr="005F53FC">
        <w:rPr>
          <w:rFonts w:ascii="Times New Roman" w:hAnsi="Times New Roman" w:cs="Times New Roman"/>
          <w:lang w:val="en-US"/>
        </w:rPr>
        <w:t>an, plainly to refute rationalists who would simply dismiss the hadith in question and go by the Qur</w:t>
      </w:r>
      <w:r w:rsidR="005F53FC">
        <w:rPr>
          <w:rFonts w:ascii="Times New Roman" w:hAnsi="Times New Roman" w:cs="Times New Roman"/>
          <w:lang w:val="en-US"/>
        </w:rPr>
        <w:t>’</w:t>
      </w:r>
      <w:r w:rsidRPr="005F53FC">
        <w:rPr>
          <w:rFonts w:ascii="Times New Roman" w:hAnsi="Times New Roman" w:cs="Times New Roman"/>
          <w:lang w:val="en-US"/>
        </w:rPr>
        <w:t>an alone.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Like the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of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 it expressly asserts the equal inspiration of the Prophet</w:t>
      </w:r>
      <w:r w:rsidR="005F53FC">
        <w:rPr>
          <w:rFonts w:ascii="Times New Roman" w:hAnsi="Times New Roman" w:cs="Times New Roman"/>
          <w:lang w:val="en-US"/>
        </w:rPr>
        <w:t>’</w:t>
      </w:r>
      <w:r w:rsidRPr="005F53FC">
        <w:rPr>
          <w:rFonts w:ascii="Times New Roman" w:hAnsi="Times New Roman" w:cs="Times New Roman"/>
          <w:lang w:val="en-US"/>
        </w:rPr>
        <w:t xml:space="preserve">s word </w:t>
      </w:r>
      <w:r w:rsidR="00F92DFC">
        <w:rPr>
          <w:rFonts w:ascii="Times New Roman" w:hAnsi="Times New Roman" w:cs="Times New Roman"/>
          <w:lang w:val="en-US"/>
        </w:rPr>
        <w:t xml:space="preserve">[404] </w:t>
      </w:r>
      <w:r w:rsidRPr="005F53FC">
        <w:rPr>
          <w:rFonts w:ascii="Times New Roman" w:hAnsi="Times New Roman" w:cs="Times New Roman"/>
          <w:lang w:val="en-US"/>
        </w:rPr>
        <w:t>and the Qur</w:t>
      </w:r>
      <w:r w:rsidR="005A491C">
        <w:rPr>
          <w:rFonts w:ascii="Times New Roman" w:hAnsi="Times New Roman" w:cs="Times New Roman"/>
          <w:lang w:val="en-US"/>
        </w:rPr>
        <w:t>|</w:t>
      </w:r>
      <w:r w:rsidRPr="005F53FC">
        <w:rPr>
          <w:rFonts w:ascii="Times New Roman" w:hAnsi="Times New Roman" w:cs="Times New Roman"/>
          <w:lang w:val="en-US"/>
        </w:rPr>
        <w:t>an.</w:t>
      </w:r>
      <w:r w:rsidRPr="005F53FC">
        <w:rPr>
          <w:rStyle w:val="FootnoteReference"/>
          <w:rFonts w:ascii="Times New Roman" w:hAnsi="Times New Roman" w:cs="Times New Roman"/>
          <w:lang w:val="en-US"/>
        </w:rPr>
        <w:footnoteReference w:id="76"/>
      </w:r>
      <w:r w:rsidR="00871786">
        <w:rPr>
          <w:rFonts w:ascii="Times New Roman" w:hAnsi="Times New Roman" w:cs="Times New Roman"/>
          <w:lang w:val="en-US"/>
        </w:rPr>
        <w:t xml:space="preserve"> </w:t>
      </w:r>
      <w:r w:rsidRPr="005F53FC">
        <w:rPr>
          <w:rFonts w:ascii="Times New Roman" w:hAnsi="Times New Roman" w:cs="Times New Roman"/>
          <w:lang w:val="en-US"/>
        </w:rPr>
        <w:t>It was necessary to elevate the Prophet</w:t>
      </w:r>
      <w:r w:rsidR="005F53FC">
        <w:rPr>
          <w:rFonts w:ascii="Times New Roman" w:hAnsi="Times New Roman" w:cs="Times New Roman"/>
          <w:lang w:val="en-US"/>
        </w:rPr>
        <w:t>’</w:t>
      </w:r>
      <w:r w:rsidRPr="005F53FC">
        <w:rPr>
          <w:rFonts w:ascii="Times New Roman" w:hAnsi="Times New Roman" w:cs="Times New Roman"/>
          <w:lang w:val="en-US"/>
        </w:rPr>
        <w:t>s authority this way in order to defend the authority of hadith-based rules against Qur</w:t>
      </w:r>
      <w:r w:rsidR="005A491C">
        <w:rPr>
          <w:rFonts w:ascii="Times New Roman" w:hAnsi="Times New Roman" w:cs="Times New Roman"/>
          <w:lang w:val="en-US"/>
        </w:rPr>
        <w:t>|</w:t>
      </w:r>
      <w:r w:rsidRPr="005F53FC">
        <w:rPr>
          <w:rFonts w:ascii="Times New Roman" w:hAnsi="Times New Roman" w:cs="Times New Roman"/>
          <w:lang w:val="en-US"/>
        </w:rPr>
        <w:t>an-only rationalists.</w:t>
      </w:r>
      <w:r w:rsidR="00871786">
        <w:rPr>
          <w:rFonts w:ascii="Times New Roman" w:hAnsi="Times New Roman" w:cs="Times New Roman"/>
          <w:lang w:val="en-US"/>
        </w:rPr>
        <w:t xml:space="preserve"> </w:t>
      </w:r>
      <w:r w:rsidRPr="005F53FC">
        <w:rPr>
          <w:rFonts w:ascii="Times New Roman" w:hAnsi="Times New Roman" w:cs="Times New Roman"/>
          <w:lang w:val="en-US"/>
        </w:rPr>
        <w:t>Of course, the same argument required that hadith from Companions be quietly discarded as a basis of the law, inasmuch as it was hard to argue that hadith from Companions was also equally inspired with the Qur</w:t>
      </w:r>
      <w:r w:rsidR="005A491C">
        <w:rPr>
          <w:rFonts w:ascii="Times New Roman" w:hAnsi="Times New Roman" w:cs="Times New Roman"/>
          <w:lang w:val="en-US"/>
        </w:rPr>
        <w:t>|</w:t>
      </w:r>
      <w:r w:rsidRPr="005F53FC">
        <w:rPr>
          <w:rFonts w:ascii="Times New Roman" w:hAnsi="Times New Roman" w:cs="Times New Roman"/>
          <w:lang w:val="en-US"/>
        </w:rPr>
        <w:t xml:space="preserve">an. </w:t>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Contemporary traditionist-jurisprudents made similar adjustments at about the same rate (or fifty years later, if we accept the traditional dating of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005F53FC">
        <w:rPr>
          <w:rFonts w:ascii="Times New Roman" w:hAnsi="Times New Roman" w:cs="Times New Roman"/>
          <w:lang w:val="en-US"/>
        </w:rPr>
        <w:t>’</w:t>
      </w:r>
      <w:r w:rsidRPr="005F53FC">
        <w:rPr>
          <w:rFonts w:ascii="Times New Roman" w:hAnsi="Times New Roman" w:cs="Times New Roman"/>
          <w:lang w:val="en-US"/>
        </w:rPr>
        <w:t xml:space="preserve">s </w:t>
      </w:r>
      <w:r w:rsidRPr="005F53FC">
        <w:rPr>
          <w:rFonts w:ascii="Times New Roman" w:hAnsi="Times New Roman" w:cs="Times New Roman"/>
          <w:i/>
          <w:iCs/>
          <w:lang w:val="en-US"/>
        </w:rPr>
        <w:t>Ris</w:t>
      </w:r>
      <w:r w:rsidR="005234FC">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and other works).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the introduction to his </w:t>
      </w:r>
      <w:r w:rsidRPr="005F53FC">
        <w:rPr>
          <w:rFonts w:ascii="Times New Roman" w:hAnsi="Times New Roman" w:cs="Times New Roman"/>
          <w:i/>
          <w:iCs/>
          <w:lang w:val="en-US"/>
        </w:rPr>
        <w:t>Sunan</w:t>
      </w:r>
      <w:r w:rsidRPr="005F53FC">
        <w:rPr>
          <w:rFonts w:ascii="Times New Roman" w:hAnsi="Times New Roman" w:cs="Times New Roman"/>
          <w:lang w:val="en-US"/>
        </w:rPr>
        <w:t>, al</w:t>
      </w:r>
      <w:r w:rsidRPr="005F53FC">
        <w:rPr>
          <w:rFonts w:ascii="Times New Roman" w:hAnsi="Times New Roman" w:cs="Times New Roman"/>
          <w:lang w:val="en-US"/>
        </w:rPr>
        <w:noBreakHyphen/>
        <w:t>D</w:t>
      </w:r>
      <w:r w:rsidR="005234FC">
        <w:rPr>
          <w:rFonts w:ascii="Times New Roman" w:hAnsi="Times New Roman" w:cs="Times New Roman"/>
          <w:lang w:val="en-US"/>
        </w:rPr>
        <w:t>ā</w:t>
      </w:r>
      <w:r w:rsidRPr="005F53FC">
        <w:rPr>
          <w:rFonts w:ascii="Times New Roman" w:hAnsi="Times New Roman" w:cs="Times New Roman"/>
          <w:lang w:val="en-US"/>
        </w:rPr>
        <w:t>rimi (d. 255/869) argues vigorously for the equal inspiration of Qur</w:t>
      </w:r>
      <w:r w:rsidR="005F53FC">
        <w:rPr>
          <w:rFonts w:ascii="Times New Roman" w:hAnsi="Times New Roman" w:cs="Times New Roman"/>
          <w:lang w:val="en-US"/>
        </w:rPr>
        <w:t>’</w:t>
      </w:r>
      <w:r w:rsidRPr="005F53FC">
        <w:rPr>
          <w:rFonts w:ascii="Times New Roman" w:hAnsi="Times New Roman" w:cs="Times New Roman"/>
          <w:lang w:val="en-US"/>
        </w:rPr>
        <w:t xml:space="preserve">an and prophetic </w:t>
      </w:r>
      <w:r w:rsidRPr="005F53FC">
        <w:rPr>
          <w:rFonts w:ascii="Times New Roman" w:hAnsi="Times New Roman" w:cs="Times New Roman"/>
          <w:i/>
          <w:iCs/>
          <w:lang w:val="en-US"/>
        </w:rPr>
        <w:t>sunna</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He cites some of the same hadith as Sh</w:t>
      </w:r>
      <w:r w:rsidR="005234FC">
        <w:rPr>
          <w:rFonts w:ascii="Times New Roman" w:hAnsi="Times New Roman" w:cs="Times New Roman"/>
          <w:lang w:val="en-US"/>
        </w:rPr>
        <w:t>ā</w:t>
      </w:r>
      <w:r w:rsidRPr="005F53FC">
        <w:rPr>
          <w:rFonts w:ascii="Times New Roman" w:hAnsi="Times New Roman" w:cs="Times New Roman"/>
          <w:lang w:val="en-US"/>
        </w:rPr>
        <w:t>fi`</w:t>
      </w:r>
      <w:r w:rsidR="00495987">
        <w:rPr>
          <w:rFonts w:ascii="Times New Roman" w:hAnsi="Times New Roman" w:cs="Times New Roman"/>
          <w:lang w:val="en-US"/>
        </w:rPr>
        <w:t>ī</w:t>
      </w:r>
      <w:r w:rsidRP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77"/>
      </w:r>
      <w:r w:rsidR="00871786">
        <w:rPr>
          <w:rFonts w:ascii="Times New Roman" w:hAnsi="Times New Roman" w:cs="Times New Roman"/>
          <w:lang w:val="en-US"/>
        </w:rPr>
        <w:t xml:space="preserve"> </w:t>
      </w:r>
      <w:r w:rsidRPr="005F53FC">
        <w:rPr>
          <w:rFonts w:ascii="Times New Roman" w:hAnsi="Times New Roman" w:cs="Times New Roman"/>
          <w:lang w:val="en-US"/>
        </w:rPr>
        <w:t>The Six Books (earliest attributed to Bukh</w:t>
      </w:r>
      <w:r w:rsidR="005234FC">
        <w:rPr>
          <w:rFonts w:ascii="Times New Roman" w:hAnsi="Times New Roman" w:cs="Times New Roman"/>
          <w:lang w:val="en-US"/>
        </w:rPr>
        <w:t>ā</w:t>
      </w:r>
      <w:r w:rsidRPr="005F53FC">
        <w:rPr>
          <w:rFonts w:ascii="Times New Roman" w:hAnsi="Times New Roman" w:cs="Times New Roman"/>
          <w:lang w:val="en-US"/>
        </w:rPr>
        <w:t>r</w:t>
      </w:r>
      <w:r w:rsidR="00495987">
        <w:rPr>
          <w:rFonts w:ascii="Times New Roman" w:hAnsi="Times New Roman" w:cs="Times New Roman"/>
          <w:lang w:val="en-US"/>
        </w:rPr>
        <w:t>ī</w:t>
      </w:r>
      <w:r w:rsidRPr="005F53FC">
        <w:rPr>
          <w:rFonts w:ascii="Times New Roman" w:hAnsi="Times New Roman" w:cs="Times New Roman"/>
          <w:lang w:val="en-US"/>
        </w:rPr>
        <w:t xml:space="preserve"> [d. 256/870], latest to Nas</w:t>
      </w:r>
      <w:r w:rsidR="005234FC">
        <w:rPr>
          <w:rFonts w:ascii="Times New Roman" w:hAnsi="Times New Roman" w:cs="Times New Roman"/>
          <w:lang w:val="en-US"/>
        </w:rPr>
        <w:t>ā</w:t>
      </w:r>
      <w:r w:rsidR="00F92DFC">
        <w:rPr>
          <w:rFonts w:ascii="Times New Roman" w:hAnsi="Times New Roman" w:cs="Times New Roman"/>
          <w:lang w:val="en-US"/>
        </w:rPr>
        <w:t>|</w:t>
      </w:r>
      <w:r w:rsidR="00495987">
        <w:rPr>
          <w:rFonts w:ascii="Times New Roman" w:hAnsi="Times New Roman" w:cs="Times New Roman"/>
          <w:lang w:val="en-US"/>
        </w:rPr>
        <w:t>ī</w:t>
      </w:r>
      <w:r w:rsidRPr="005F53FC">
        <w:rPr>
          <w:rFonts w:ascii="Times New Roman" w:hAnsi="Times New Roman" w:cs="Times New Roman"/>
          <w:lang w:val="en-US"/>
        </w:rPr>
        <w:t xml:space="preserve"> [d. 303/915?]) implicitly endorse the same exclusive dependence on hadith from the Prophet to support every rule.</w:t>
      </w:r>
    </w:p>
    <w:p w:rsidR="00AF6470" w:rsidRPr="005F53FC" w:rsidRDefault="00AF6470" w:rsidP="00F92DFC">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As traditionist-jurisprudents closed ranks with the moderate rationalists to resist the yet more dangerous Qur</w:t>
      </w:r>
      <w:r w:rsidR="005F53FC">
        <w:rPr>
          <w:rFonts w:ascii="Times New Roman" w:hAnsi="Times New Roman" w:cs="Times New Roman"/>
          <w:lang w:val="en-US"/>
        </w:rPr>
        <w:t>’</w:t>
      </w:r>
      <w:r w:rsidRPr="005F53FC">
        <w:rPr>
          <w:rFonts w:ascii="Times New Roman" w:hAnsi="Times New Roman" w:cs="Times New Roman"/>
          <w:lang w:val="en-US"/>
        </w:rPr>
        <w:t>an-only rationalists, they came to embrace adherents of rationalistic jurisprudence whom their forebears had regarded with more reserve.</w:t>
      </w:r>
      <w:r w:rsidR="00871786">
        <w:rPr>
          <w:rFonts w:ascii="Times New Roman" w:hAnsi="Times New Roman" w:cs="Times New Roman"/>
          <w:lang w:val="en-US"/>
        </w:rPr>
        <w:t xml:space="preserve"> </w:t>
      </w:r>
      <w:r w:rsidRPr="005F53FC">
        <w:rPr>
          <w:rFonts w:ascii="Times New Roman" w:hAnsi="Times New Roman" w:cs="Times New Roman"/>
          <w:lang w:val="en-US"/>
        </w:rPr>
        <w:t>In one case, it is possible to date precisely a traditionalist</w:t>
      </w:r>
      <w:r w:rsidR="005F53FC">
        <w:rPr>
          <w:rFonts w:ascii="Times New Roman" w:hAnsi="Times New Roman" w:cs="Times New Roman"/>
          <w:lang w:val="en-US"/>
        </w:rPr>
        <w:t>’</w:t>
      </w:r>
      <w:r w:rsidRPr="005F53FC">
        <w:rPr>
          <w:rFonts w:ascii="Times New Roman" w:hAnsi="Times New Roman" w:cs="Times New Roman"/>
          <w:lang w:val="en-US"/>
        </w:rPr>
        <w:t>s embrace of at least some rationalistic jurisprudents.</w:t>
      </w:r>
      <w:r w:rsidR="00871786">
        <w:rPr>
          <w:rFonts w:ascii="Times New Roman" w:hAnsi="Times New Roman" w:cs="Times New Roman"/>
          <w:lang w:val="en-US"/>
        </w:rPr>
        <w:t xml:space="preserve"> </w:t>
      </w:r>
      <w:r w:rsidRPr="005F53FC">
        <w:rPr>
          <w:rFonts w:ascii="Times New Roman" w:hAnsi="Times New Roman" w:cs="Times New Roman"/>
          <w:lang w:val="en-US"/>
        </w:rPr>
        <w:t>Ibn Qutayba</w:t>
      </w:r>
      <w:r w:rsidR="005F53FC">
        <w:rPr>
          <w:rFonts w:ascii="Times New Roman" w:hAnsi="Times New Roman" w:cs="Times New Roman"/>
          <w:lang w:val="en-US"/>
        </w:rPr>
        <w:t>’</w:t>
      </w:r>
      <w:r w:rsidRPr="005F53FC">
        <w:rPr>
          <w:rFonts w:ascii="Times New Roman" w:hAnsi="Times New Roman" w:cs="Times New Roman"/>
          <w:lang w:val="en-US"/>
        </w:rPr>
        <w:t>s lists of traditionist-jurisprudents and rationalistic jurisprudents, respectively, have been mentioned already.</w:t>
      </w:r>
      <w:r w:rsidRPr="005F53FC">
        <w:rPr>
          <w:rStyle w:val="FootnoteReference"/>
          <w:rFonts w:ascii="Times New Roman" w:hAnsi="Times New Roman" w:cs="Times New Roman"/>
          <w:lang w:val="en-US"/>
        </w:rPr>
        <w:footnoteReference w:id="78"/>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In the </w:t>
      </w:r>
      <w:r w:rsidRPr="005F53FC">
        <w:rPr>
          <w:rFonts w:ascii="Times New Roman" w:hAnsi="Times New Roman" w:cs="Times New Roman"/>
          <w:i/>
          <w:iCs/>
          <w:lang w:val="en-US"/>
        </w:rPr>
        <w:t>Ma`</w:t>
      </w:r>
      <w:r w:rsidR="005234FC">
        <w:rPr>
          <w:rFonts w:ascii="Times New Roman" w:hAnsi="Times New Roman" w:cs="Times New Roman"/>
          <w:i/>
          <w:iCs/>
          <w:lang w:val="en-US"/>
        </w:rPr>
        <w:t>ā</w:t>
      </w:r>
      <w:r w:rsidRPr="005F53FC">
        <w:rPr>
          <w:rFonts w:ascii="Times New Roman" w:hAnsi="Times New Roman" w:cs="Times New Roman"/>
          <w:i/>
          <w:iCs/>
          <w:lang w:val="en-US"/>
        </w:rPr>
        <w:t>rif</w:t>
      </w:r>
      <w:r w:rsidRPr="005F53FC">
        <w:rPr>
          <w:rFonts w:ascii="Times New Roman" w:hAnsi="Times New Roman" w:cs="Times New Roman"/>
          <w:lang w:val="en-US"/>
        </w:rPr>
        <w:t>, the first version of which of was finished before 252/866,</w:t>
      </w:r>
      <w:r w:rsidRPr="005F53FC">
        <w:rPr>
          <w:rStyle w:val="FootnoteReference"/>
          <w:rFonts w:ascii="Times New Roman" w:hAnsi="Times New Roman" w:cs="Times New Roman"/>
          <w:lang w:val="en-US"/>
        </w:rPr>
        <w:footnoteReference w:id="79"/>
      </w:r>
      <w:r w:rsidRPr="005F53FC">
        <w:rPr>
          <w:rFonts w:ascii="Times New Roman" w:hAnsi="Times New Roman" w:cs="Times New Roman"/>
          <w:lang w:val="en-US"/>
        </w:rPr>
        <w:t xml:space="preserve"> M</w:t>
      </w:r>
      <w:r w:rsidR="005234FC">
        <w:rPr>
          <w:rFonts w:ascii="Times New Roman" w:hAnsi="Times New Roman" w:cs="Times New Roman"/>
          <w:lang w:val="en-US"/>
        </w:rPr>
        <w:t>ā</w:t>
      </w:r>
      <w:r w:rsidRPr="005F53FC">
        <w:rPr>
          <w:rFonts w:ascii="Times New Roman" w:hAnsi="Times New Roman" w:cs="Times New Roman"/>
          <w:lang w:val="en-US"/>
        </w:rPr>
        <w:t>lik, Awz</w:t>
      </w:r>
      <w:r w:rsidR="005234FC">
        <w:rPr>
          <w:rFonts w:ascii="Times New Roman" w:hAnsi="Times New Roman" w:cs="Times New Roman"/>
          <w:lang w:val="en-US"/>
        </w:rPr>
        <w:t>ā</w:t>
      </w:r>
      <w:r w:rsidRPr="005F53FC">
        <w:rPr>
          <w:rFonts w:ascii="Times New Roman" w:hAnsi="Times New Roman" w:cs="Times New Roman"/>
          <w:lang w:val="en-US"/>
        </w:rPr>
        <w:t>`</w:t>
      </w:r>
      <w:r w:rsidR="00495987">
        <w:rPr>
          <w:rFonts w:ascii="Times New Roman" w:hAnsi="Times New Roman" w:cs="Times New Roman"/>
          <w:lang w:val="en-US"/>
        </w:rPr>
        <w:t>ī</w:t>
      </w:r>
      <w:r w:rsidRPr="005F53FC">
        <w:rPr>
          <w:rFonts w:ascii="Times New Roman" w:hAnsi="Times New Roman" w:cs="Times New Roman"/>
          <w:lang w:val="en-US"/>
        </w:rPr>
        <w:t>, and Sufy</w:t>
      </w:r>
      <w:r w:rsidR="005234FC">
        <w:rPr>
          <w:rFonts w:ascii="Times New Roman" w:hAnsi="Times New Roman" w:cs="Times New Roman"/>
          <w:lang w:val="en-US"/>
        </w:rPr>
        <w:t>ā</w:t>
      </w:r>
      <w:r w:rsidRPr="005F53FC">
        <w:rPr>
          <w:rFonts w:ascii="Times New Roman" w:hAnsi="Times New Roman" w:cs="Times New Roman"/>
          <w:lang w:val="en-US"/>
        </w:rPr>
        <w:t>n al</w:t>
      </w:r>
      <w:r w:rsidRPr="005F53FC">
        <w:rPr>
          <w:rFonts w:ascii="Times New Roman" w:hAnsi="Times New Roman" w:cs="Times New Roman"/>
          <w:lang w:val="en-US"/>
        </w:rPr>
        <w:noBreakHyphen/>
        <w:t>Thawr</w:t>
      </w:r>
      <w:r w:rsidR="00495987">
        <w:rPr>
          <w:rFonts w:ascii="Times New Roman" w:hAnsi="Times New Roman" w:cs="Times New Roman"/>
          <w:lang w:val="en-US"/>
        </w:rPr>
        <w:t>ī</w:t>
      </w:r>
      <w:r w:rsidRPr="005F53FC">
        <w:rPr>
          <w:rFonts w:ascii="Times New Roman" w:hAnsi="Times New Roman" w:cs="Times New Roman"/>
          <w:lang w:val="en-US"/>
        </w:rPr>
        <w:t xml:space="preserve"> all appear among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ra</w:t>
      </w:r>
      <w:r w:rsidR="00F92DFC">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Ibn Qutayba wrote </w:t>
      </w:r>
      <w:r w:rsidRPr="005F53FC">
        <w:rPr>
          <w:rFonts w:ascii="Times New Roman" w:hAnsi="Times New Roman" w:cs="Times New Roman"/>
          <w:i/>
          <w:iCs/>
          <w:lang w:val="en-US"/>
        </w:rPr>
        <w:t>Ta</w:t>
      </w:r>
      <w:r w:rsidR="00F92DFC">
        <w:rPr>
          <w:rFonts w:ascii="Times New Roman" w:hAnsi="Times New Roman" w:cs="Times New Roman"/>
          <w:i/>
          <w:iCs/>
          <w:lang w:val="en-US"/>
        </w:rPr>
        <w:t>|</w:t>
      </w:r>
      <w:r w:rsidRPr="005F53FC">
        <w:rPr>
          <w:rFonts w:ascii="Times New Roman" w:hAnsi="Times New Roman" w:cs="Times New Roman"/>
          <w:i/>
          <w:iCs/>
          <w:lang w:val="en-US"/>
        </w:rPr>
        <w:t>w</w:t>
      </w:r>
      <w:r w:rsidR="00495987">
        <w:rPr>
          <w:rFonts w:ascii="Times New Roman" w:hAnsi="Times New Roman" w:cs="Times New Roman"/>
          <w:i/>
          <w:iCs/>
          <w:lang w:val="en-US"/>
        </w:rPr>
        <w:t>ī</w:t>
      </w:r>
      <w:r w:rsidRPr="005F53FC">
        <w:rPr>
          <w:rFonts w:ascii="Times New Roman" w:hAnsi="Times New Roman" w:cs="Times New Roman"/>
          <w:i/>
          <w:iCs/>
          <w:lang w:val="en-US"/>
        </w:rPr>
        <w:t>l mukhtalif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495987">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xml:space="preserve"> a few years later, in the late 250s/early 870s,</w:t>
      </w:r>
      <w:r w:rsidRPr="005F53FC">
        <w:rPr>
          <w:rStyle w:val="FootnoteReference"/>
          <w:rFonts w:ascii="Times New Roman" w:hAnsi="Times New Roman" w:cs="Times New Roman"/>
          <w:lang w:val="en-US"/>
        </w:rPr>
        <w:footnoteReference w:id="80"/>
      </w:r>
      <w:r w:rsidRPr="005F53FC">
        <w:rPr>
          <w:rFonts w:ascii="Times New Roman" w:hAnsi="Times New Roman" w:cs="Times New Roman"/>
          <w:lang w:val="en-US"/>
        </w:rPr>
        <w:t xml:space="preserve"> and there also he lists traditionist-jurisprudents and rationalistic jurisprudents.</w:t>
      </w:r>
      <w:r w:rsidR="00871786">
        <w:rPr>
          <w:rFonts w:ascii="Times New Roman" w:hAnsi="Times New Roman" w:cs="Times New Roman"/>
          <w:lang w:val="en-US"/>
        </w:rPr>
        <w:t xml:space="preserve"> </w:t>
      </w:r>
      <w:r w:rsidRPr="005F53FC">
        <w:rPr>
          <w:rFonts w:ascii="Times New Roman" w:hAnsi="Times New Roman" w:cs="Times New Roman"/>
          <w:lang w:val="en-US"/>
        </w:rPr>
        <w:t>Now, however, M</w:t>
      </w:r>
      <w:r w:rsidR="005234FC">
        <w:rPr>
          <w:rFonts w:ascii="Times New Roman" w:hAnsi="Times New Roman" w:cs="Times New Roman"/>
          <w:lang w:val="en-US"/>
        </w:rPr>
        <w:t>ā</w:t>
      </w:r>
      <w:r w:rsidRPr="005F53FC">
        <w:rPr>
          <w:rFonts w:ascii="Times New Roman" w:hAnsi="Times New Roman" w:cs="Times New Roman"/>
          <w:lang w:val="en-US"/>
        </w:rPr>
        <w:t>lik, Awz</w:t>
      </w:r>
      <w:r w:rsidR="005234FC">
        <w:rPr>
          <w:rFonts w:ascii="Times New Roman" w:hAnsi="Times New Roman" w:cs="Times New Roman"/>
          <w:lang w:val="en-US"/>
        </w:rPr>
        <w:t>ā</w:t>
      </w:r>
      <w:r w:rsidRPr="005F53FC">
        <w:rPr>
          <w:rFonts w:ascii="Times New Roman" w:hAnsi="Times New Roman" w:cs="Times New Roman"/>
          <w:lang w:val="en-US"/>
        </w:rPr>
        <w:t>`</w:t>
      </w:r>
      <w:r w:rsidR="00495987">
        <w:rPr>
          <w:rFonts w:ascii="Times New Roman" w:hAnsi="Times New Roman" w:cs="Times New Roman"/>
          <w:lang w:val="en-US"/>
        </w:rPr>
        <w:t>ī</w:t>
      </w:r>
      <w:r w:rsidRPr="005F53FC">
        <w:rPr>
          <w:rFonts w:ascii="Times New Roman" w:hAnsi="Times New Roman" w:cs="Times New Roman"/>
          <w:lang w:val="en-US"/>
        </w:rPr>
        <w:t xml:space="preserve">, and </w:t>
      </w:r>
      <w:r w:rsidR="00F92DFC">
        <w:rPr>
          <w:rFonts w:ascii="Times New Roman" w:hAnsi="Times New Roman" w:cs="Times New Roman"/>
          <w:lang w:val="en-US"/>
        </w:rPr>
        <w:t xml:space="preserve">[405] </w:t>
      </w:r>
      <w:r w:rsidRPr="005F53FC">
        <w:rPr>
          <w:rFonts w:ascii="Times New Roman" w:hAnsi="Times New Roman" w:cs="Times New Roman"/>
          <w:lang w:val="en-US"/>
        </w:rPr>
        <w:t>Sufy</w:t>
      </w:r>
      <w:r w:rsidR="005234FC">
        <w:rPr>
          <w:rFonts w:ascii="Times New Roman" w:hAnsi="Times New Roman" w:cs="Times New Roman"/>
          <w:lang w:val="en-US"/>
        </w:rPr>
        <w:t>ā</w:t>
      </w:r>
      <w:r w:rsidRPr="005F53FC">
        <w:rPr>
          <w:rFonts w:ascii="Times New Roman" w:hAnsi="Times New Roman" w:cs="Times New Roman"/>
          <w:lang w:val="en-US"/>
        </w:rPr>
        <w:t xml:space="preserve">n </w:t>
      </w:r>
      <w:r w:rsidRPr="005F53FC">
        <w:rPr>
          <w:rFonts w:ascii="Times New Roman" w:hAnsi="Times New Roman" w:cs="Times New Roman"/>
          <w:lang w:val="en-US"/>
        </w:rPr>
        <w:lastRenderedPageBreak/>
        <w:t>al</w:t>
      </w:r>
      <w:r w:rsidRPr="005F53FC">
        <w:rPr>
          <w:rFonts w:ascii="Times New Roman" w:hAnsi="Times New Roman" w:cs="Times New Roman"/>
          <w:lang w:val="en-US"/>
        </w:rPr>
        <w:noBreakHyphen/>
        <w:t>Thawr</w:t>
      </w:r>
      <w:r w:rsidR="00495987">
        <w:rPr>
          <w:rFonts w:ascii="Times New Roman" w:hAnsi="Times New Roman" w:cs="Times New Roman"/>
          <w:lang w:val="en-US"/>
        </w:rPr>
        <w:t>ī</w:t>
      </w:r>
      <w:r w:rsidRPr="005F53FC">
        <w:rPr>
          <w:rFonts w:ascii="Times New Roman" w:hAnsi="Times New Roman" w:cs="Times New Roman"/>
          <w:lang w:val="en-US"/>
        </w:rPr>
        <w:t xml:space="preserve"> have shifted columns, all appearing as exemplars of devotion to hadith (</w:t>
      </w:r>
      <w:r w:rsidRPr="005F53FC">
        <w:rPr>
          <w:rFonts w:ascii="Times New Roman" w:hAnsi="Times New Roman" w:cs="Times New Roman"/>
          <w:i/>
          <w:iCs/>
          <w:lang w:val="en-US"/>
        </w:rPr>
        <w:t>a</w:t>
      </w:r>
      <w:r w:rsidR="005160ED">
        <w:rPr>
          <w:rFonts w:ascii="Times New Roman" w:hAnsi="Times New Roman" w:cs="Times New Roman"/>
          <w:i/>
          <w:iCs/>
          <w:lang w:val="en-US"/>
        </w:rPr>
        <w:t>ṣ</w:t>
      </w:r>
      <w:r w:rsidR="005234FC">
        <w:rPr>
          <w:rFonts w:ascii="Times New Roman" w:hAnsi="Times New Roman" w:cs="Times New Roman"/>
          <w:i/>
          <w:iCs/>
          <w:lang w:val="en-US"/>
        </w:rPr>
        <w:t>ḥā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r>
      <w:r w:rsidR="005234FC">
        <w:rPr>
          <w:rFonts w:ascii="Times New Roman" w:hAnsi="Times New Roman" w:cs="Times New Roman"/>
          <w:i/>
          <w:iCs/>
          <w:lang w:val="en-US"/>
        </w:rPr>
        <w:t>ḥ</w:t>
      </w:r>
      <w:r w:rsidRPr="005F53FC">
        <w:rPr>
          <w:rFonts w:ascii="Times New Roman" w:hAnsi="Times New Roman" w:cs="Times New Roman"/>
          <w:i/>
          <w:iCs/>
          <w:lang w:val="en-US"/>
        </w:rPr>
        <w:t>ad</w:t>
      </w:r>
      <w:r w:rsidR="00495987">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alongside A</w:t>
      </w:r>
      <w:r w:rsidR="005234FC">
        <w:rPr>
          <w:rFonts w:ascii="Times New Roman" w:hAnsi="Times New Roman" w:cs="Times New Roman"/>
          <w:lang w:val="en-US"/>
        </w:rPr>
        <w:t>ḥ</w:t>
      </w:r>
      <w:r w:rsidRPr="005F53FC">
        <w:rPr>
          <w:rFonts w:ascii="Times New Roman" w:hAnsi="Times New Roman" w:cs="Times New Roman"/>
          <w:lang w:val="en-US"/>
        </w:rPr>
        <w:t xml:space="preserve">mad ibn </w:t>
      </w:r>
      <w:r w:rsidR="00F92DFC">
        <w:rPr>
          <w:rFonts w:ascii="Times New Roman" w:hAnsi="Times New Roman" w:cs="Times New Roman"/>
          <w:lang w:val="en-US"/>
        </w:rPr>
        <w:t>Ḥ</w:t>
      </w:r>
      <w:r w:rsidRPr="005F53FC">
        <w:rPr>
          <w:rFonts w:ascii="Times New Roman" w:hAnsi="Times New Roman" w:cs="Times New Roman"/>
          <w:lang w:val="en-US"/>
        </w:rPr>
        <w:t>anbal.</w:t>
      </w:r>
      <w:r w:rsidR="00871786">
        <w:rPr>
          <w:rFonts w:ascii="Times New Roman" w:hAnsi="Times New Roman" w:cs="Times New Roman"/>
          <w:lang w:val="en-US"/>
        </w:rPr>
        <w:t xml:space="preserve"> </w:t>
      </w:r>
      <w:r w:rsidRPr="005F53FC">
        <w:rPr>
          <w:rFonts w:ascii="Times New Roman" w:hAnsi="Times New Roman" w:cs="Times New Roman"/>
          <w:lang w:val="en-US"/>
        </w:rPr>
        <w:t>Only Ab</w:t>
      </w:r>
      <w:r w:rsidR="005342E4">
        <w:rPr>
          <w:rFonts w:ascii="Times New Roman" w:hAnsi="Times New Roman" w:cs="Times New Roman"/>
          <w:lang w:val="en-US"/>
        </w:rPr>
        <w:t>ū</w:t>
      </w:r>
      <w:r w:rsidRPr="005F53FC">
        <w:rPr>
          <w:rFonts w:ascii="Times New Roman" w:hAnsi="Times New Roman" w:cs="Times New Roman"/>
          <w:lang w:val="en-US"/>
        </w:rPr>
        <w:t xml:space="preserve"> </w:t>
      </w:r>
      <w:r w:rsidR="00F92DFC">
        <w:rPr>
          <w:rFonts w:ascii="Times New Roman" w:hAnsi="Times New Roman" w:cs="Times New Roman"/>
          <w:lang w:val="en-US"/>
        </w:rPr>
        <w:t>Ḥ</w:t>
      </w:r>
      <w:r w:rsidRPr="005F53FC">
        <w:rPr>
          <w:rFonts w:ascii="Times New Roman" w:hAnsi="Times New Roman" w:cs="Times New Roman"/>
          <w:lang w:val="en-US"/>
        </w:rPr>
        <w:t>an</w:t>
      </w:r>
      <w:r w:rsidR="00495987">
        <w:rPr>
          <w:rFonts w:ascii="Times New Roman" w:hAnsi="Times New Roman" w:cs="Times New Roman"/>
          <w:lang w:val="en-US"/>
        </w:rPr>
        <w:t>ī</w:t>
      </w:r>
      <w:r w:rsidRPr="005F53FC">
        <w:rPr>
          <w:rFonts w:ascii="Times New Roman" w:hAnsi="Times New Roman" w:cs="Times New Roman"/>
          <w:lang w:val="en-US"/>
        </w:rPr>
        <w:t xml:space="preserve">fa and his followers continue to be disparaged as adherents of contemptible </w:t>
      </w:r>
      <w:r w:rsidRPr="005F53FC">
        <w:rPr>
          <w:rFonts w:ascii="Times New Roman" w:hAnsi="Times New Roman" w:cs="Times New Roman"/>
          <w:i/>
          <w:iCs/>
          <w:lang w:val="en-US"/>
        </w:rPr>
        <w:t>ra</w:t>
      </w:r>
      <w:r w:rsidR="00F92DFC">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w:t>
      </w:r>
      <w:r w:rsidRPr="005F53FC">
        <w:rPr>
          <w:rStyle w:val="FootnoteReference"/>
          <w:rFonts w:ascii="Times New Roman" w:hAnsi="Times New Roman" w:cs="Times New Roman"/>
          <w:lang w:val="en-US"/>
        </w:rPr>
        <w:footnoteReference w:id="81"/>
      </w:r>
      <w:r w:rsidR="00871786">
        <w:rPr>
          <w:rFonts w:ascii="Times New Roman" w:hAnsi="Times New Roman" w:cs="Times New Roman"/>
          <w:lang w:val="en-US"/>
        </w:rPr>
        <w:t xml:space="preserve"> </w:t>
      </w:r>
      <w:r w:rsidRPr="005F53FC">
        <w:rPr>
          <w:rFonts w:ascii="Times New Roman" w:hAnsi="Times New Roman" w:cs="Times New Roman"/>
          <w:lang w:val="en-US"/>
        </w:rPr>
        <w:t>Ibn Qutayba</w:t>
      </w:r>
      <w:r w:rsidR="005F53FC">
        <w:rPr>
          <w:rFonts w:ascii="Times New Roman" w:hAnsi="Times New Roman" w:cs="Times New Roman"/>
          <w:lang w:val="en-US"/>
        </w:rPr>
        <w:t>’</w:t>
      </w:r>
      <w:r w:rsidRPr="005F53FC">
        <w:rPr>
          <w:rFonts w:ascii="Times New Roman" w:hAnsi="Times New Roman" w:cs="Times New Roman"/>
          <w:lang w:val="en-US"/>
        </w:rPr>
        <w:t>s change of opinion probably reflects more closely the changing views of his patron the shadow-caliph al</w:t>
      </w:r>
      <w:r w:rsidRPr="005F53FC">
        <w:rPr>
          <w:rFonts w:ascii="Times New Roman" w:hAnsi="Times New Roman" w:cs="Times New Roman"/>
          <w:lang w:val="en-US"/>
        </w:rPr>
        <w:noBreakHyphen/>
        <w:t>Muwaffaq than the views of Baghdadi traditionist-jurisprudents in general.</w:t>
      </w:r>
      <w:r w:rsidRPr="005F53FC">
        <w:rPr>
          <w:rStyle w:val="FootnoteReference"/>
          <w:rFonts w:ascii="Times New Roman" w:hAnsi="Times New Roman" w:cs="Times New Roman"/>
          <w:lang w:val="en-US"/>
        </w:rPr>
        <w:footnoteReference w:id="82"/>
      </w:r>
      <w:r w:rsidR="00871786">
        <w:rPr>
          <w:rFonts w:ascii="Times New Roman" w:hAnsi="Times New Roman" w:cs="Times New Roman"/>
          <w:lang w:val="en-US"/>
        </w:rPr>
        <w:t xml:space="preserve"> </w:t>
      </w:r>
      <w:r w:rsidRPr="005F53FC">
        <w:rPr>
          <w:rFonts w:ascii="Times New Roman" w:hAnsi="Times New Roman" w:cs="Times New Roman"/>
          <w:lang w:val="en-US"/>
        </w:rPr>
        <w:t>One could hardly ask for a clearer illustration of how the traditionist-jurisprudents and the rationalists, once sharply divided, came to meet in the middle.</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F92DFC" w:rsidRDefault="00F92DFC">
      <w:pPr>
        <w:tabs>
          <w:tab w:val="center" w:pos="4513"/>
        </w:tabs>
        <w:suppressAutoHyphens/>
        <w:spacing w:line="240" w:lineRule="atLeast"/>
        <w:rPr>
          <w:rFonts w:ascii="Times New Roman" w:hAnsi="Times New Roman" w:cs="Times New Roman"/>
          <w:i/>
          <w:iCs/>
          <w:lang w:val="en-US"/>
        </w:rPr>
      </w:pPr>
      <w:r w:rsidRPr="00F92DFC">
        <w:rPr>
          <w:rFonts w:ascii="Times New Roman" w:hAnsi="Times New Roman" w:cs="Times New Roman"/>
          <w:i/>
          <w:iCs/>
          <w:lang w:val="en-US"/>
        </w:rPr>
        <w:t>Conclusion</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My thesis has been that the traditionist-jurisprudents are crucial to the development of Islamic law in the ninth century.</w:t>
      </w:r>
      <w:r w:rsidR="00871786">
        <w:rPr>
          <w:rFonts w:ascii="Times New Roman" w:hAnsi="Times New Roman" w:cs="Times New Roman"/>
          <w:lang w:val="en-US"/>
        </w:rPr>
        <w:t xml:space="preserve"> </w:t>
      </w:r>
      <w:r w:rsidRPr="005F53FC">
        <w:rPr>
          <w:rFonts w:ascii="Times New Roman" w:hAnsi="Times New Roman" w:cs="Times New Roman"/>
          <w:lang w:val="en-US"/>
        </w:rPr>
        <w:t>They proposed to infer the law as directly as possible from Qur</w:t>
      </w:r>
      <w:r w:rsidR="00F92DFC">
        <w:rPr>
          <w:rFonts w:ascii="Times New Roman" w:hAnsi="Times New Roman" w:cs="Times New Roman"/>
          <w:lang w:val="en-US"/>
        </w:rPr>
        <w:t>|</w:t>
      </w:r>
      <w:r w:rsidRPr="005F53FC">
        <w:rPr>
          <w:rFonts w:ascii="Times New Roman" w:hAnsi="Times New Roman" w:cs="Times New Roman"/>
          <w:lang w:val="en-US"/>
        </w:rPr>
        <w:t>an and hadith, Companion or later hadith if prophetic was unavailable.</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If hadith reports appeared to contradict one another, they preferred to search out the correct solution by comparing </w:t>
      </w:r>
      <w:r w:rsidRPr="005F53FC">
        <w:rPr>
          <w:rFonts w:ascii="Times New Roman" w:hAnsi="Times New Roman" w:cs="Times New Roman"/>
          <w:i/>
          <w:iCs/>
          <w:lang w:val="en-US"/>
        </w:rPr>
        <w:t>as</w:t>
      </w:r>
      <w:r w:rsidR="005234FC">
        <w:rPr>
          <w:rFonts w:ascii="Times New Roman" w:hAnsi="Times New Roman" w:cs="Times New Roman"/>
          <w:i/>
          <w:iCs/>
          <w:lang w:val="en-US"/>
        </w:rPr>
        <w:t>ā</w:t>
      </w:r>
      <w:r w:rsidRPr="005F53FC">
        <w:rPr>
          <w:rFonts w:ascii="Times New Roman" w:hAnsi="Times New Roman" w:cs="Times New Roman"/>
          <w:i/>
          <w:iCs/>
          <w:lang w:val="en-US"/>
        </w:rPr>
        <w:t>n</w:t>
      </w:r>
      <w:r w:rsidR="00495987">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 xml:space="preserve"> to find the one report most reliably attested.</w:t>
      </w:r>
      <w:r w:rsidR="00871786">
        <w:rPr>
          <w:rFonts w:ascii="Times New Roman" w:hAnsi="Times New Roman" w:cs="Times New Roman"/>
          <w:lang w:val="en-US"/>
        </w:rPr>
        <w:t xml:space="preserve"> </w:t>
      </w:r>
      <w:r w:rsidRPr="005F53FC">
        <w:rPr>
          <w:rFonts w:ascii="Times New Roman" w:hAnsi="Times New Roman" w:cs="Times New Roman"/>
          <w:lang w:val="en-US"/>
        </w:rPr>
        <w:t>They disliked excessive sophistication, clever argumentation, and speculation about cases that had not come up in real life.</w:t>
      </w:r>
      <w:r w:rsidR="00871786">
        <w:rPr>
          <w:rFonts w:ascii="Times New Roman" w:hAnsi="Times New Roman" w:cs="Times New Roman"/>
          <w:lang w:val="en-US"/>
        </w:rPr>
        <w:t xml:space="preserve"> </w:t>
      </w:r>
      <w:r w:rsidRPr="005F53FC">
        <w:rPr>
          <w:rFonts w:ascii="Times New Roman" w:hAnsi="Times New Roman" w:cs="Times New Roman"/>
          <w:lang w:val="en-US"/>
        </w:rPr>
        <w:t>Their unremitting solemnity was religiously attractive, and over the course of the century, jurisprudents of virtually all parties conceded their insistence on a basis in hadith.</w:t>
      </w:r>
      <w:r w:rsidR="00871786">
        <w:rPr>
          <w:rFonts w:ascii="Times New Roman" w:hAnsi="Times New Roman" w:cs="Times New Roman"/>
          <w:lang w:val="en-US"/>
        </w:rPr>
        <w:t xml:space="preserve"> </w:t>
      </w:r>
      <w:r w:rsidRPr="005F53FC">
        <w:rPr>
          <w:rFonts w:ascii="Times New Roman" w:hAnsi="Times New Roman" w:cs="Times New Roman"/>
          <w:lang w:val="en-US"/>
        </w:rPr>
        <w:t>Perhaps the Inquisition (218-37/833-52) was the turning point, for it showed decisively that winning abstruse theological arguments was not the way to establish one party as arbiter of Islamic orthodoxy.</w:t>
      </w:r>
    </w:p>
    <w:p w:rsidR="00AF6470" w:rsidRPr="005F53FC" w:rsidRDefault="00AF6470" w:rsidP="00FE42C5">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Over the rest of the century, the traditionist-jurisprudents were able to watch the adherents of Ab</w:t>
      </w:r>
      <w:r w:rsidR="005342E4">
        <w:rPr>
          <w:rFonts w:ascii="Times New Roman" w:hAnsi="Times New Roman" w:cs="Times New Roman"/>
          <w:lang w:val="en-US"/>
        </w:rPr>
        <w:t>ū</w:t>
      </w:r>
      <w:r w:rsidRPr="005F53FC">
        <w:rPr>
          <w:rFonts w:ascii="Times New Roman" w:hAnsi="Times New Roman" w:cs="Times New Roman"/>
          <w:lang w:val="en-US"/>
        </w:rPr>
        <w:t xml:space="preserve"> </w:t>
      </w:r>
      <w:r w:rsidR="00F92DFC">
        <w:rPr>
          <w:rFonts w:ascii="Times New Roman" w:hAnsi="Times New Roman" w:cs="Times New Roman"/>
          <w:lang w:val="en-US"/>
        </w:rPr>
        <w:t>Ḥ</w:t>
      </w:r>
      <w:r w:rsidRPr="005F53FC">
        <w:rPr>
          <w:rFonts w:ascii="Times New Roman" w:hAnsi="Times New Roman" w:cs="Times New Roman"/>
          <w:lang w:val="en-US"/>
        </w:rPr>
        <w:t>an</w:t>
      </w:r>
      <w:r w:rsidR="00495987">
        <w:rPr>
          <w:rFonts w:ascii="Times New Roman" w:hAnsi="Times New Roman" w:cs="Times New Roman"/>
          <w:lang w:val="en-US"/>
        </w:rPr>
        <w:t>ī</w:t>
      </w:r>
      <w:r w:rsidRPr="005F53FC">
        <w:rPr>
          <w:rFonts w:ascii="Times New Roman" w:hAnsi="Times New Roman" w:cs="Times New Roman"/>
          <w:lang w:val="en-US"/>
        </w:rPr>
        <w:t>fa, M</w:t>
      </w:r>
      <w:r w:rsidR="005234FC">
        <w:rPr>
          <w:rFonts w:ascii="Times New Roman" w:hAnsi="Times New Roman" w:cs="Times New Roman"/>
          <w:lang w:val="en-US"/>
        </w:rPr>
        <w:t>ā</w:t>
      </w:r>
      <w:r w:rsidRPr="005F53FC">
        <w:rPr>
          <w:rFonts w:ascii="Times New Roman" w:hAnsi="Times New Roman" w:cs="Times New Roman"/>
          <w:lang w:val="en-US"/>
        </w:rPr>
        <w:t xml:space="preserve">lik, and others take up their </w:t>
      </w:r>
      <w:r w:rsidR="00F92DFC">
        <w:rPr>
          <w:rFonts w:ascii="Times New Roman" w:hAnsi="Times New Roman" w:cs="Times New Roman"/>
          <w:lang w:val="en-US"/>
        </w:rPr>
        <w:t xml:space="preserve">[406] </w:t>
      </w:r>
      <w:r w:rsidRPr="005F53FC">
        <w:rPr>
          <w:rFonts w:ascii="Times New Roman" w:hAnsi="Times New Roman" w:cs="Times New Roman"/>
          <w:lang w:val="en-US"/>
        </w:rPr>
        <w:t>own reliance on hadith as opposed to local custom, rational speculation, and so on, and their methods of sorting reliable from unreliable hadith reports.</w:t>
      </w:r>
      <w:r w:rsidR="00871786">
        <w:rPr>
          <w:rFonts w:ascii="Times New Roman" w:hAnsi="Times New Roman" w:cs="Times New Roman"/>
          <w:lang w:val="en-US"/>
        </w:rPr>
        <w:t xml:space="preserve"> </w:t>
      </w:r>
      <w:r w:rsidRPr="005F53FC">
        <w:rPr>
          <w:rFonts w:ascii="Times New Roman" w:hAnsi="Times New Roman" w:cs="Times New Roman"/>
          <w:lang w:val="en-US"/>
        </w:rPr>
        <w:t>However, they did not watch them entirely give up their old sophistication, clever argumentation, and speculation about cases that had not come up in real life.</w:t>
      </w:r>
      <w:r w:rsidR="00871786">
        <w:rPr>
          <w:rFonts w:ascii="Times New Roman" w:hAnsi="Times New Roman" w:cs="Times New Roman"/>
          <w:lang w:val="en-US"/>
        </w:rPr>
        <w:t xml:space="preserve"> </w:t>
      </w:r>
      <w:r w:rsidRPr="005F53FC">
        <w:rPr>
          <w:rFonts w:ascii="Times New Roman" w:hAnsi="Times New Roman" w:cs="Times New Roman"/>
          <w:lang w:val="en-US"/>
        </w:rPr>
        <w:t>On the contrary, as they watched their erstwhile adversaries take up hadith, it seemed increasingly imperative that the traditionalists themselves become more sophisticated.</w:t>
      </w:r>
      <w:r w:rsidR="00871786">
        <w:rPr>
          <w:rFonts w:ascii="Times New Roman" w:hAnsi="Times New Roman" w:cs="Times New Roman"/>
          <w:lang w:val="en-US"/>
        </w:rPr>
        <w:t xml:space="preserve"> </w:t>
      </w:r>
      <w:r w:rsidRPr="005F53FC">
        <w:rPr>
          <w:rFonts w:ascii="Times New Roman" w:hAnsi="Times New Roman" w:cs="Times New Roman"/>
          <w:lang w:val="en-US"/>
        </w:rPr>
        <w:t>It no longer sufficed for a man to know prodigious amounts of hadith.</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Whether announcing that their work was fully complementary with the work of previous experts in jurisprudence not necessarily experts in hadith or insisting that their </w:t>
      </w:r>
      <w:r w:rsidRPr="005F53FC">
        <w:rPr>
          <w:rFonts w:ascii="Times New Roman" w:hAnsi="Times New Roman" w:cs="Times New Roman"/>
          <w:lang w:val="en-US"/>
        </w:rPr>
        <w:lastRenderedPageBreak/>
        <w:t>imam had been a great expert in jurisprudence as well as hadith, they had clearly conceded something to the rationalists.</w:t>
      </w:r>
      <w:r w:rsidR="00871786">
        <w:rPr>
          <w:rFonts w:ascii="Times New Roman" w:hAnsi="Times New Roman" w:cs="Times New Roman"/>
          <w:lang w:val="en-US"/>
        </w:rPr>
        <w:t xml:space="preserve"> </w:t>
      </w:r>
      <w:r w:rsidRPr="005F53FC">
        <w:rPr>
          <w:rFonts w:ascii="Times New Roman" w:hAnsi="Times New Roman" w:cs="Times New Roman"/>
          <w:lang w:val="en-US"/>
        </w:rPr>
        <w:t xml:space="preserve">They were probably predisposed toward concessions by their theological position in favor of the majority,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jam</w:t>
      </w:r>
      <w:r w:rsidR="005234FC">
        <w:rPr>
          <w:rFonts w:ascii="Times New Roman" w:hAnsi="Times New Roman" w:cs="Times New Roman"/>
          <w:i/>
          <w:iCs/>
          <w:lang w:val="en-US"/>
        </w:rPr>
        <w:t>ā</w:t>
      </w:r>
      <w:r w:rsidRPr="005F53FC">
        <w:rPr>
          <w:rFonts w:ascii="Times New Roman" w:hAnsi="Times New Roman" w:cs="Times New Roman"/>
          <w:i/>
          <w:iCs/>
          <w:lang w:val="en-US"/>
        </w:rPr>
        <w:t>`a</w:t>
      </w:r>
      <w:r w:rsidRPr="005F53FC">
        <w:rPr>
          <w:rFonts w:ascii="Times New Roman" w:hAnsi="Times New Roman" w:cs="Times New Roman"/>
          <w:lang w:val="en-US"/>
        </w:rPr>
        <w:t>, against splinter movements.</w:t>
      </w:r>
    </w:p>
    <w:p w:rsidR="00AF6470" w:rsidRPr="005F53FC" w:rsidRDefault="00AF6470" w:rsidP="00F92DFC">
      <w:pPr>
        <w:tabs>
          <w:tab w:val="left" w:pos="-720"/>
        </w:tabs>
        <w:suppressAutoHyphens/>
        <w:spacing w:line="480" w:lineRule="auto"/>
        <w:contextualSpacing/>
        <w:rPr>
          <w:rFonts w:ascii="Times New Roman" w:hAnsi="Times New Roman" w:cs="Times New Roman"/>
          <w:lang w:val="en-US"/>
        </w:rPr>
      </w:pPr>
      <w:r w:rsidRPr="005F53FC">
        <w:rPr>
          <w:rFonts w:ascii="Times New Roman" w:hAnsi="Times New Roman" w:cs="Times New Roman"/>
          <w:lang w:val="en-US"/>
        </w:rPr>
        <w:tab/>
        <w:t>The beginning of the fourth Islamic century (early 910s</w:t>
      </w:r>
      <w:r w:rsidR="00F92DFC">
        <w:rPr>
          <w:rFonts w:ascii="Times New Roman" w:hAnsi="Times New Roman" w:cs="Times New Roman"/>
          <w:lang w:val="en-US"/>
        </w:rPr>
        <w:t xml:space="preserve"> C.E.</w:t>
      </w:r>
      <w:r w:rsidRPr="005F53FC">
        <w:rPr>
          <w:rFonts w:ascii="Times New Roman" w:hAnsi="Times New Roman" w:cs="Times New Roman"/>
          <w:lang w:val="en-US"/>
        </w:rPr>
        <w:t xml:space="preserve">) was widely acknowledged in later tradition as a watershed, the dividing line between the ancients and the moderns,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mutaqaddim</w:t>
      </w:r>
      <w:r w:rsidR="00495987">
        <w:rPr>
          <w:rFonts w:ascii="Times New Roman" w:hAnsi="Times New Roman" w:cs="Times New Roman"/>
          <w:i/>
          <w:iCs/>
          <w:lang w:val="en-US"/>
        </w:rPr>
        <w:t>ī</w:t>
      </w:r>
      <w:r w:rsidRPr="005F53FC">
        <w:rPr>
          <w:rFonts w:ascii="Times New Roman" w:hAnsi="Times New Roman" w:cs="Times New Roman"/>
          <w:i/>
          <w:iCs/>
          <w:lang w:val="en-US"/>
        </w:rPr>
        <w:t>n</w:t>
      </w:r>
      <w:r w:rsidRPr="005F53FC">
        <w:rPr>
          <w:rFonts w:ascii="Times New Roman" w:hAnsi="Times New Roman" w:cs="Times New Roman"/>
          <w:lang w:val="en-US"/>
        </w:rPr>
        <w:t xml:space="preserve"> and </w:t>
      </w:r>
      <w:r w:rsidRPr="005F53FC">
        <w:rPr>
          <w:rFonts w:ascii="Times New Roman" w:hAnsi="Times New Roman" w:cs="Times New Roman"/>
          <w:i/>
          <w:iCs/>
          <w:lang w:val="en-US"/>
        </w:rPr>
        <w:t>al-muta</w:t>
      </w:r>
      <w:r w:rsidR="00F92DFC">
        <w:rPr>
          <w:rFonts w:ascii="Times New Roman" w:hAnsi="Times New Roman" w:cs="Times New Roman"/>
          <w:i/>
          <w:iCs/>
          <w:lang w:val="en-US"/>
        </w:rPr>
        <w:t>|</w:t>
      </w:r>
      <w:r w:rsidRPr="005F53FC">
        <w:rPr>
          <w:rFonts w:ascii="Times New Roman" w:hAnsi="Times New Roman" w:cs="Times New Roman"/>
          <w:i/>
          <w:iCs/>
          <w:lang w:val="en-US"/>
        </w:rPr>
        <w:t>akhkhir</w:t>
      </w:r>
      <w:r w:rsidR="00495987">
        <w:rPr>
          <w:rFonts w:ascii="Times New Roman" w:hAnsi="Times New Roman" w:cs="Times New Roman"/>
          <w:i/>
          <w:iCs/>
          <w:lang w:val="en-US"/>
        </w:rPr>
        <w:t>ī</w:t>
      </w:r>
      <w:r w:rsidRPr="005F53FC">
        <w:rPr>
          <w:rFonts w:ascii="Times New Roman" w:hAnsi="Times New Roman" w:cs="Times New Roman"/>
          <w:i/>
          <w:iCs/>
          <w:lang w:val="en-US"/>
        </w:rPr>
        <w:t>n</w:t>
      </w:r>
      <w:r w:rsidRPr="005F53FC">
        <w:rPr>
          <w:rFonts w:ascii="Times New Roman" w:hAnsi="Times New Roman" w:cs="Times New Roman"/>
          <w:lang w:val="en-US"/>
        </w:rPr>
        <w:t>.</w:t>
      </w:r>
      <w:r w:rsidR="00871786">
        <w:rPr>
          <w:rFonts w:ascii="Times New Roman" w:hAnsi="Times New Roman" w:cs="Times New Roman"/>
          <w:lang w:val="en-US"/>
        </w:rPr>
        <w:t xml:space="preserve"> </w:t>
      </w:r>
      <w:r w:rsidRPr="005F53FC">
        <w:rPr>
          <w:rFonts w:ascii="Times New Roman" w:hAnsi="Times New Roman" w:cs="Times New Roman"/>
          <w:lang w:val="en-US"/>
        </w:rPr>
        <w:t>After this point, the old enmity between rationalists and traditionalists continued fierce at the level of theology but scarcely any longer at the level of jurisprudence.</w:t>
      </w:r>
      <w:r w:rsidR="00871786">
        <w:rPr>
          <w:rFonts w:ascii="Times New Roman" w:hAnsi="Times New Roman" w:cs="Times New Roman"/>
          <w:lang w:val="en-US"/>
        </w:rPr>
        <w:t xml:space="preserve"> </w:t>
      </w:r>
      <w:r w:rsidRPr="005F53FC">
        <w:rPr>
          <w:rFonts w:ascii="Times New Roman" w:hAnsi="Times New Roman" w:cs="Times New Roman"/>
          <w:lang w:val="en-US"/>
        </w:rPr>
        <w:t>Islamic law would henceforth be compounded of elements from each side.</w:t>
      </w:r>
      <w:r w:rsidR="00871786">
        <w:rPr>
          <w:rFonts w:ascii="Times New Roman" w:hAnsi="Times New Roman" w:cs="Times New Roman"/>
          <w:lang w:val="en-US"/>
        </w:rPr>
        <w:t xml:space="preserve"> </w:t>
      </w:r>
      <w:r w:rsidRPr="005F53FC">
        <w:rPr>
          <w:rFonts w:ascii="Times New Roman" w:hAnsi="Times New Roman" w:cs="Times New Roman"/>
          <w:lang w:val="en-US"/>
        </w:rPr>
        <w:t>The Muslims gained a system demonstrably based on revelation but penetrable at multiple levels, affording the widest scope for intellectual play.</w:t>
      </w:r>
      <w:r w:rsidRPr="005F53FC">
        <w:rPr>
          <w:rStyle w:val="FootnoteReference"/>
          <w:rFonts w:ascii="Times New Roman" w:hAnsi="Times New Roman" w:cs="Times New Roman"/>
          <w:lang w:val="en-US"/>
        </w:rPr>
        <w:footnoteReference w:id="83"/>
      </w:r>
      <w:r w:rsidR="00871786">
        <w:rPr>
          <w:rFonts w:ascii="Times New Roman" w:hAnsi="Times New Roman" w:cs="Times New Roman"/>
          <w:lang w:val="en-US"/>
        </w:rPr>
        <w:t xml:space="preserve"> </w:t>
      </w:r>
      <w:r w:rsidRPr="005F53FC">
        <w:rPr>
          <w:rFonts w:ascii="Times New Roman" w:hAnsi="Times New Roman" w:cs="Times New Roman"/>
          <w:lang w:val="en-US"/>
        </w:rPr>
        <w:t>What they lost was the purity and power of simply letting hadith speak for itself; also, on the other side, a certain frankness about the importance of local tradition and personal speculation in the development of Islamic law.</w:t>
      </w: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pPr>
        <w:tabs>
          <w:tab w:val="left" w:pos="-720"/>
        </w:tabs>
        <w:suppressAutoHyphens/>
        <w:spacing w:line="240" w:lineRule="atLeast"/>
        <w:rPr>
          <w:rFonts w:ascii="Times New Roman" w:hAnsi="Times New Roman" w:cs="Times New Roman"/>
          <w:lang w:val="en-US"/>
        </w:rPr>
      </w:pPr>
    </w:p>
    <w:p w:rsidR="00AF6470" w:rsidRPr="005F53FC" w:rsidRDefault="00AF6470" w:rsidP="00F92DFC">
      <w:pPr>
        <w:tabs>
          <w:tab w:val="left" w:pos="-720"/>
        </w:tabs>
        <w:suppressAutoHyphens/>
        <w:spacing w:line="240" w:lineRule="atLeast"/>
        <w:rPr>
          <w:rFonts w:ascii="Times New Roman" w:hAnsi="Times New Roman" w:cs="Times New Roman"/>
          <w:lang w:val="en-US"/>
        </w:rPr>
      </w:pPr>
    </w:p>
    <w:sectPr w:rsidR="00AF6470" w:rsidRPr="005F53FC" w:rsidSect="00AF6470">
      <w:headerReference w:type="default" r:id="rId8"/>
      <w:pgSz w:w="11906" w:h="16838"/>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49E" w:rsidRDefault="0066349E">
      <w:pPr>
        <w:spacing w:line="20" w:lineRule="exact"/>
      </w:pPr>
    </w:p>
  </w:endnote>
  <w:endnote w:type="continuationSeparator" w:id="0">
    <w:p w:rsidR="0066349E" w:rsidRDefault="0066349E" w:rsidP="00AF6470">
      <w:r>
        <w:t xml:space="preserve"> </w:t>
      </w:r>
    </w:p>
  </w:endnote>
  <w:endnote w:type="continuationNotice" w:id="1">
    <w:p w:rsidR="0066349E" w:rsidRDefault="0066349E" w:rsidP="00AF64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49E" w:rsidRDefault="0066349E" w:rsidP="00AF6470">
      <w:r>
        <w:separator/>
      </w:r>
    </w:p>
  </w:footnote>
  <w:footnote w:type="continuationSeparator" w:id="0">
    <w:p w:rsidR="0066349E" w:rsidRDefault="0066349E" w:rsidP="00AF6470">
      <w:r>
        <w:continuationSeparator/>
      </w:r>
    </w:p>
  </w:footnote>
  <w:footnote w:id="1">
    <w:p w:rsidR="005342E4" w:rsidRPr="00871786" w:rsidRDefault="005342E4" w:rsidP="00871786">
      <w:pPr>
        <w:pStyle w:val="FootnoteText"/>
        <w:rPr>
          <w:rFonts w:ascii="Times New Roman" w:hAnsi="Times New Roman" w:cs="Times New Roman"/>
        </w:rPr>
      </w:pPr>
      <w:r w:rsidRPr="00871786">
        <w:rPr>
          <w:rStyle w:val="FootnoteReference"/>
          <w:rFonts w:ascii="Times New Roman" w:hAnsi="Times New Roman" w:cs="Times New Roman"/>
        </w:rPr>
        <w:sym w:font="Symbol" w:char="F02A"/>
      </w:r>
      <w:r w:rsidRPr="00871786">
        <w:rPr>
          <w:rFonts w:ascii="Times New Roman" w:hAnsi="Times New Roman" w:cs="Times New Roman"/>
        </w:rPr>
        <w:t xml:space="preserve"> This article was largely written at the Institute for Advanced Study, Princeton, New Jersey, on a grant from the National Endowment for the Humanities.</w:t>
      </w:r>
    </w:p>
  </w:footnote>
  <w:footnote w:id="2">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Joseph Schacht, </w:t>
      </w:r>
      <w:r w:rsidRPr="005F53FC">
        <w:rPr>
          <w:rFonts w:ascii="Times New Roman" w:hAnsi="Times New Roman" w:cs="Times New Roman"/>
          <w:i/>
          <w:iCs/>
          <w:lang w:val="en-US"/>
        </w:rPr>
        <w:t>The Origins of Muhammadan Jurisprudence</w:t>
      </w:r>
      <w:r w:rsidRPr="005F53FC">
        <w:rPr>
          <w:rFonts w:ascii="Times New Roman" w:hAnsi="Times New Roman" w:cs="Times New Roman"/>
          <w:lang w:val="en-US"/>
        </w:rPr>
        <w:t xml:space="preserve"> (Oxford: Clarendon Press, 1950), esp. 36, 56-57.</w:t>
      </w:r>
      <w:r>
        <w:rPr>
          <w:rFonts w:ascii="Times New Roman" w:hAnsi="Times New Roman" w:cs="Times New Roman"/>
          <w:lang w:val="en-US"/>
        </w:rPr>
        <w:t xml:space="preserve"> </w:t>
      </w:r>
      <w:r w:rsidRPr="005F53FC">
        <w:rPr>
          <w:rFonts w:ascii="Times New Roman" w:hAnsi="Times New Roman" w:cs="Times New Roman"/>
          <w:lang w:val="en-US"/>
        </w:rPr>
        <w:t>Sh</w:t>
      </w:r>
      <w:r>
        <w:rPr>
          <w:rFonts w:ascii="Times New Roman" w:hAnsi="Times New Roman" w:cs="Times New Roman"/>
          <w:lang w:val="en-US"/>
        </w:rPr>
        <w:t>āfi`ī’</w:t>
      </w:r>
      <w:r w:rsidRPr="005F53FC">
        <w:rPr>
          <w:rFonts w:ascii="Times New Roman" w:hAnsi="Times New Roman" w:cs="Times New Roman"/>
          <w:lang w:val="en-US"/>
        </w:rPr>
        <w:t xml:space="preserve">s middle course is further developed by Christopher Melchert, </w:t>
      </w:r>
      <w:r>
        <w:rPr>
          <w:rFonts w:ascii="Times New Roman" w:hAnsi="Times New Roman" w:cs="Times New Roman"/>
          <w:lang w:val="en-US"/>
        </w:rPr>
        <w:t>“</w:t>
      </w:r>
      <w:r w:rsidRPr="005F53FC">
        <w:rPr>
          <w:rFonts w:ascii="Times New Roman" w:hAnsi="Times New Roman" w:cs="Times New Roman"/>
          <w:lang w:val="en-US"/>
        </w:rPr>
        <w:t>The Formation of the Sunni Schools of Law,</w:t>
      </w:r>
      <w:r>
        <w:rPr>
          <w:rFonts w:ascii="Times New Roman" w:hAnsi="Times New Roman" w:cs="Times New Roman"/>
          <w:lang w:val="en-US"/>
        </w:rPr>
        <w:t>”</w:t>
      </w:r>
      <w:r w:rsidRPr="005F53FC">
        <w:rPr>
          <w:rFonts w:ascii="Times New Roman" w:hAnsi="Times New Roman" w:cs="Times New Roman"/>
          <w:lang w:val="en-US"/>
        </w:rPr>
        <w:t xml:space="preserve"> Ph.D. diss., Univ. of Pennsylvania, 1992, chap. 3, and Wael B. Hallaq, </w:t>
      </w:r>
      <w:r>
        <w:rPr>
          <w:rFonts w:ascii="Times New Roman" w:hAnsi="Times New Roman" w:cs="Times New Roman"/>
          <w:lang w:val="en-US"/>
        </w:rPr>
        <w:t>“</w:t>
      </w:r>
      <w:r w:rsidRPr="005F53FC">
        <w:rPr>
          <w:rFonts w:ascii="Times New Roman" w:hAnsi="Times New Roman" w:cs="Times New Roman"/>
          <w:lang w:val="en-US"/>
        </w:rPr>
        <w:t>Was al</w:t>
      </w:r>
      <w:r w:rsidRPr="005F53FC">
        <w:rPr>
          <w:rFonts w:ascii="Times New Roman" w:hAnsi="Times New Roman" w:cs="Times New Roman"/>
          <w:lang w:val="en-US"/>
        </w:rPr>
        <w:noBreakHyphen/>
        <w:t>Shafi`i the Master Architect of Islamic Jurisprudence?</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International Journal of Middle East Studies</w:t>
      </w:r>
      <w:r w:rsidRPr="005F53FC">
        <w:rPr>
          <w:rFonts w:ascii="Times New Roman" w:hAnsi="Times New Roman" w:cs="Times New Roman"/>
          <w:lang w:val="en-US"/>
        </w:rPr>
        <w:t xml:space="preserve">, xxv (1993), 587-605, and idem, </w:t>
      </w:r>
      <w:r w:rsidRPr="005F53FC">
        <w:rPr>
          <w:rFonts w:ascii="Times New Roman" w:hAnsi="Times New Roman" w:cs="Times New Roman"/>
          <w:i/>
          <w:iCs/>
          <w:lang w:val="en-US"/>
        </w:rPr>
        <w:t>A History of Islamic Legal Theories</w:t>
      </w:r>
      <w:r w:rsidRPr="005F53FC">
        <w:rPr>
          <w:rFonts w:ascii="Times New Roman" w:hAnsi="Times New Roman" w:cs="Times New Roman"/>
          <w:lang w:val="en-US"/>
        </w:rPr>
        <w:t xml:space="preserve"> (Cambridge: Univ. Press, 1997), chap. 1, esp. 18-19, 30-35.</w:t>
      </w:r>
    </w:p>
  </w:footnote>
  <w:footnote w:id="3">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Norman Calder, </w:t>
      </w:r>
      <w:r w:rsidRPr="005F53FC">
        <w:rPr>
          <w:rFonts w:ascii="Times New Roman" w:hAnsi="Times New Roman" w:cs="Times New Roman"/>
          <w:i/>
          <w:iCs/>
          <w:lang w:val="en-US"/>
        </w:rPr>
        <w:t>Studies in Early Muslim Jurisprudence</w:t>
      </w:r>
      <w:r w:rsidRPr="005F53FC">
        <w:rPr>
          <w:rFonts w:ascii="Times New Roman" w:hAnsi="Times New Roman" w:cs="Times New Roman"/>
          <w:lang w:val="en-US"/>
        </w:rPr>
        <w:t xml:space="preserve"> (New York: Clarendon Press, 1993).</w:t>
      </w:r>
      <w:r>
        <w:rPr>
          <w:rFonts w:ascii="Times New Roman" w:hAnsi="Times New Roman" w:cs="Times New Roman"/>
          <w:lang w:val="en-US"/>
        </w:rPr>
        <w:t xml:space="preserve"> </w:t>
      </w:r>
      <w:r w:rsidRPr="005F53FC">
        <w:rPr>
          <w:rFonts w:ascii="Times New Roman" w:hAnsi="Times New Roman" w:cs="Times New Roman"/>
          <w:lang w:val="en-US"/>
        </w:rPr>
        <w:t xml:space="preserve">Calder has come in for harsh criticism, but none of the dozen or so reviews listed in </w:t>
      </w:r>
      <w:r w:rsidRPr="005F53FC">
        <w:rPr>
          <w:rFonts w:ascii="Times New Roman" w:hAnsi="Times New Roman" w:cs="Times New Roman"/>
          <w:i/>
          <w:iCs/>
          <w:lang w:val="en-US"/>
        </w:rPr>
        <w:t>Index Islamicus</w:t>
      </w:r>
      <w:r w:rsidRPr="005F53FC">
        <w:rPr>
          <w:rFonts w:ascii="Times New Roman" w:hAnsi="Times New Roman" w:cs="Times New Roman"/>
          <w:lang w:val="en-US"/>
        </w:rPr>
        <w:t xml:space="preserve"> complains of his neglecting traditionist-jurisprudents.</w:t>
      </w:r>
    </w:p>
  </w:footnote>
  <w:footnote w:id="4">
    <w:p w:rsidR="005342E4" w:rsidRPr="005F53FC" w:rsidRDefault="005342E4" w:rsidP="00CE333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Ibn al</w:t>
      </w:r>
      <w:r w:rsidRPr="005F53FC">
        <w:rPr>
          <w:rFonts w:ascii="Times New Roman" w:hAnsi="Times New Roman" w:cs="Times New Roman"/>
          <w:lang w:val="en-US"/>
        </w:rPr>
        <w:noBreakHyphen/>
        <w:t xml:space="preserve">Muqaffa`, </w:t>
      </w:r>
      <w:r w:rsidRPr="005F53FC">
        <w:rPr>
          <w:rFonts w:ascii="Times New Roman" w:hAnsi="Times New Roman" w:cs="Times New Roman"/>
          <w:i/>
          <w:iCs/>
          <w:lang w:val="en-US"/>
        </w:rPr>
        <w:t>Ris</w:t>
      </w:r>
      <w:r>
        <w:rPr>
          <w:rFonts w:ascii="Times New Roman" w:hAnsi="Times New Roman" w:cs="Times New Roman"/>
          <w:i/>
          <w:iCs/>
          <w:lang w:val="en-US"/>
        </w:rPr>
        <w:t>ā</w:t>
      </w:r>
      <w:r w:rsidRPr="005F53FC">
        <w:rPr>
          <w:rFonts w:ascii="Times New Roman" w:hAnsi="Times New Roman" w:cs="Times New Roman"/>
          <w:i/>
          <w:iCs/>
          <w:lang w:val="en-US"/>
        </w:rPr>
        <w:t>lat al</w:t>
      </w:r>
      <w:r w:rsidRPr="005F53FC">
        <w:rPr>
          <w:rFonts w:ascii="Times New Roman" w:hAnsi="Times New Roman" w:cs="Times New Roman"/>
          <w:i/>
          <w:iCs/>
          <w:lang w:val="en-US"/>
        </w:rPr>
        <w:noBreakHyphen/>
      </w:r>
      <w:r>
        <w:rPr>
          <w:rFonts w:ascii="Times New Roman" w:hAnsi="Times New Roman" w:cs="Times New Roman"/>
          <w:i/>
          <w:iCs/>
          <w:lang w:val="en-US"/>
        </w:rPr>
        <w:t>ṣ</w:t>
      </w:r>
      <w:r w:rsidRPr="005F53FC">
        <w:rPr>
          <w:rFonts w:ascii="Times New Roman" w:hAnsi="Times New Roman" w:cs="Times New Roman"/>
          <w:i/>
          <w:iCs/>
          <w:lang w:val="en-US"/>
        </w:rPr>
        <w:t>a</w:t>
      </w:r>
      <w:r>
        <w:rPr>
          <w:rFonts w:ascii="Times New Roman" w:hAnsi="Times New Roman" w:cs="Times New Roman"/>
          <w:i/>
          <w:iCs/>
          <w:lang w:val="en-US"/>
        </w:rPr>
        <w:t>ḥā</w:t>
      </w:r>
      <w:r w:rsidRPr="005F53FC">
        <w:rPr>
          <w:rFonts w:ascii="Times New Roman" w:hAnsi="Times New Roman" w:cs="Times New Roman"/>
          <w:i/>
          <w:iCs/>
          <w:lang w:val="en-US"/>
        </w:rPr>
        <w:t>ba</w:t>
      </w:r>
      <w:r w:rsidRPr="005F53FC">
        <w:rPr>
          <w:rFonts w:ascii="Times New Roman" w:hAnsi="Times New Roman" w:cs="Times New Roman"/>
          <w:lang w:val="en-US"/>
        </w:rPr>
        <w:t>, ed. Y</w:t>
      </w:r>
      <w:r>
        <w:rPr>
          <w:rFonts w:ascii="Times New Roman" w:hAnsi="Times New Roman" w:cs="Times New Roman"/>
          <w:lang w:val="en-US"/>
        </w:rPr>
        <w:t>ū</w:t>
      </w:r>
      <w:r w:rsidRPr="005F53FC">
        <w:rPr>
          <w:rFonts w:ascii="Times New Roman" w:hAnsi="Times New Roman" w:cs="Times New Roman"/>
          <w:lang w:val="en-US"/>
        </w:rPr>
        <w:t>suf Ab</w:t>
      </w:r>
      <w:r>
        <w:rPr>
          <w:rFonts w:ascii="Times New Roman" w:hAnsi="Times New Roman" w:cs="Times New Roman"/>
          <w:lang w:val="en-US"/>
        </w:rPr>
        <w:t>ū</w:t>
      </w:r>
      <w:r w:rsidRPr="005F53FC">
        <w:rPr>
          <w:rFonts w:ascii="Times New Roman" w:hAnsi="Times New Roman" w:cs="Times New Roman"/>
          <w:lang w:val="en-US"/>
        </w:rPr>
        <w:t xml:space="preserve"> </w:t>
      </w:r>
      <w:r>
        <w:rPr>
          <w:rFonts w:ascii="Times New Roman" w:hAnsi="Times New Roman" w:cs="Times New Roman"/>
          <w:lang w:val="en-US"/>
        </w:rPr>
        <w:t>Ḥ</w:t>
      </w:r>
      <w:r w:rsidRPr="005F53FC">
        <w:rPr>
          <w:rFonts w:ascii="Times New Roman" w:hAnsi="Times New Roman" w:cs="Times New Roman"/>
          <w:lang w:val="en-US"/>
        </w:rPr>
        <w:t>alqa, 2nd printing (Beirut: Maktabat al</w:t>
      </w:r>
      <w:r w:rsidRPr="005F53FC">
        <w:rPr>
          <w:rFonts w:ascii="Times New Roman" w:hAnsi="Times New Roman" w:cs="Times New Roman"/>
          <w:lang w:val="en-US"/>
        </w:rPr>
        <w:noBreakHyphen/>
        <w:t>Bay</w:t>
      </w:r>
      <w:r>
        <w:rPr>
          <w:rFonts w:ascii="Times New Roman" w:hAnsi="Times New Roman" w:cs="Times New Roman"/>
          <w:lang w:val="en-US"/>
        </w:rPr>
        <w:t>ā</w:t>
      </w:r>
      <w:r w:rsidRPr="005F53FC">
        <w:rPr>
          <w:rFonts w:ascii="Times New Roman" w:hAnsi="Times New Roman" w:cs="Times New Roman"/>
          <w:lang w:val="en-US"/>
        </w:rPr>
        <w:t>n, 1960), 167.</w:t>
      </w:r>
    </w:p>
  </w:footnote>
  <w:footnote w:id="5">
    <w:p w:rsidR="005342E4" w:rsidRPr="005F53FC" w:rsidRDefault="005342E4" w:rsidP="00CE333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Ibn Qutayba,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Ma`</w:t>
      </w:r>
      <w:r>
        <w:rPr>
          <w:rFonts w:ascii="Times New Roman" w:hAnsi="Times New Roman" w:cs="Times New Roman"/>
          <w:i/>
          <w:iCs/>
          <w:lang w:val="en-US"/>
        </w:rPr>
        <w:t>ā</w:t>
      </w:r>
      <w:r w:rsidRPr="005F53FC">
        <w:rPr>
          <w:rFonts w:ascii="Times New Roman" w:hAnsi="Times New Roman" w:cs="Times New Roman"/>
          <w:i/>
          <w:iCs/>
          <w:lang w:val="en-US"/>
        </w:rPr>
        <w:t>rif</w:t>
      </w:r>
      <w:r w:rsidRPr="005F53FC">
        <w:rPr>
          <w:rFonts w:ascii="Times New Roman" w:hAnsi="Times New Roman" w:cs="Times New Roman"/>
          <w:lang w:val="en-US"/>
        </w:rPr>
        <w:t>, ed. Tharwat `Uk</w:t>
      </w:r>
      <w:r>
        <w:rPr>
          <w:rFonts w:ascii="Times New Roman" w:hAnsi="Times New Roman" w:cs="Times New Roman"/>
          <w:lang w:val="en-US"/>
        </w:rPr>
        <w:t>ā</w:t>
      </w:r>
      <w:r w:rsidRPr="005F53FC">
        <w:rPr>
          <w:rFonts w:ascii="Times New Roman" w:hAnsi="Times New Roman" w:cs="Times New Roman"/>
          <w:lang w:val="en-US"/>
        </w:rPr>
        <w:t>sha (6th edn., Cairo: al</w:t>
      </w:r>
      <w:r w:rsidRPr="005F53FC">
        <w:rPr>
          <w:rFonts w:ascii="Times New Roman" w:hAnsi="Times New Roman" w:cs="Times New Roman"/>
          <w:lang w:val="en-US"/>
        </w:rPr>
        <w:noBreakHyphen/>
        <w:t>Hay</w:t>
      </w:r>
      <w:r>
        <w:rPr>
          <w:rFonts w:ascii="Times New Roman" w:hAnsi="Times New Roman" w:cs="Times New Roman"/>
          <w:lang w:val="en-US"/>
        </w:rPr>
        <w:t>|</w:t>
      </w:r>
      <w:r w:rsidRPr="005F53FC">
        <w:rPr>
          <w:rFonts w:ascii="Times New Roman" w:hAnsi="Times New Roman" w:cs="Times New Roman"/>
          <w:lang w:val="en-US"/>
        </w:rPr>
        <w:t>a al</w:t>
      </w:r>
      <w:r w:rsidRPr="005F53FC">
        <w:rPr>
          <w:rFonts w:ascii="Times New Roman" w:hAnsi="Times New Roman" w:cs="Times New Roman"/>
          <w:lang w:val="en-US"/>
        </w:rPr>
        <w:noBreakHyphen/>
        <w:t>`</w:t>
      </w:r>
      <w:r>
        <w:rPr>
          <w:rFonts w:ascii="Times New Roman" w:hAnsi="Times New Roman" w:cs="Times New Roman"/>
          <w:lang w:val="en-US"/>
        </w:rPr>
        <w:t>Ā</w:t>
      </w:r>
      <w:r w:rsidRPr="005F53FC">
        <w:rPr>
          <w:rFonts w:ascii="Times New Roman" w:hAnsi="Times New Roman" w:cs="Times New Roman"/>
          <w:lang w:val="en-US"/>
        </w:rPr>
        <w:t>mma li</w:t>
      </w:r>
      <w:r>
        <w:rPr>
          <w:rFonts w:ascii="Times New Roman" w:hAnsi="Times New Roman" w:cs="Times New Roman"/>
          <w:lang w:val="en-US"/>
        </w:rPr>
        <w:t>’</w:t>
      </w:r>
      <w:r w:rsidRPr="005F53FC">
        <w:rPr>
          <w:rFonts w:ascii="Times New Roman" w:hAnsi="Times New Roman" w:cs="Times New Roman"/>
          <w:lang w:val="en-US"/>
        </w:rPr>
        <w:t>l</w:t>
      </w:r>
      <w:r w:rsidRPr="005F53FC">
        <w:rPr>
          <w:rFonts w:ascii="Times New Roman" w:hAnsi="Times New Roman" w:cs="Times New Roman"/>
          <w:lang w:val="en-US"/>
        </w:rPr>
        <w:noBreakHyphen/>
        <w:t>Kit</w:t>
      </w:r>
      <w:r>
        <w:rPr>
          <w:rFonts w:ascii="Times New Roman" w:hAnsi="Times New Roman" w:cs="Times New Roman"/>
          <w:lang w:val="en-US"/>
        </w:rPr>
        <w:t>ā</w:t>
      </w:r>
      <w:r w:rsidRPr="005F53FC">
        <w:rPr>
          <w:rFonts w:ascii="Times New Roman" w:hAnsi="Times New Roman" w:cs="Times New Roman"/>
          <w:lang w:val="en-US"/>
        </w:rPr>
        <w:t>b, 1992), 494-500.</w:t>
      </w:r>
    </w:p>
  </w:footnote>
  <w:footnote w:id="6">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Ibn al</w:t>
      </w:r>
      <w:r w:rsidRPr="005F53FC">
        <w:rPr>
          <w:rFonts w:ascii="Times New Roman" w:hAnsi="Times New Roman" w:cs="Times New Roman"/>
          <w:lang w:val="en-US"/>
        </w:rPr>
        <w:noBreakHyphen/>
        <w:t>Nad</w:t>
      </w:r>
      <w:r>
        <w:rPr>
          <w:rFonts w:ascii="Times New Roman" w:hAnsi="Times New Roman" w:cs="Times New Roman"/>
          <w:lang w:val="en-US"/>
        </w:rPr>
        <w:t>ī</w:t>
      </w:r>
      <w:r w:rsidRPr="005F53FC">
        <w:rPr>
          <w:rFonts w:ascii="Times New Roman" w:hAnsi="Times New Roman" w:cs="Times New Roman"/>
          <w:lang w:val="en-US"/>
        </w:rPr>
        <w:t xml:space="preserve">m, </w:t>
      </w:r>
      <w:r w:rsidRPr="005F53FC">
        <w:rPr>
          <w:rFonts w:ascii="Times New Roman" w:hAnsi="Times New Roman" w:cs="Times New Roman"/>
          <w:i/>
          <w:iCs/>
          <w:lang w:val="en-US"/>
        </w:rPr>
        <w:t>Fihrist</w:t>
      </w:r>
      <w:r w:rsidRPr="005F53FC">
        <w:rPr>
          <w:rFonts w:ascii="Times New Roman" w:hAnsi="Times New Roman" w:cs="Times New Roman"/>
          <w:lang w:val="en-US"/>
        </w:rPr>
        <w:t xml:space="preserve">, </w:t>
      </w:r>
      <w:r w:rsidRPr="005F53FC">
        <w:rPr>
          <w:rFonts w:ascii="Times New Roman" w:hAnsi="Times New Roman" w:cs="Times New Roman"/>
          <w:i/>
          <w:iCs/>
          <w:lang w:val="en-US"/>
        </w:rPr>
        <w:t>maq</w:t>
      </w:r>
      <w:r>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6.</w:t>
      </w:r>
    </w:p>
  </w:footnote>
  <w:footnote w:id="7">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George Makdisi, </w:t>
      </w:r>
      <w:r>
        <w:rPr>
          <w:rFonts w:ascii="Times New Roman" w:hAnsi="Times New Roman" w:cs="Times New Roman"/>
          <w:lang w:val="en-US"/>
        </w:rPr>
        <w:t>“</w:t>
      </w:r>
      <w:r w:rsidRPr="005F53FC">
        <w:rPr>
          <w:rFonts w:ascii="Times New Roman" w:hAnsi="Times New Roman" w:cs="Times New Roman"/>
          <w:lang w:val="en-US"/>
        </w:rPr>
        <w:t>Ash`arî and the Ash`arites in Islamic Religious History,</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Studia Islamica</w:t>
      </w:r>
      <w:r w:rsidRPr="005F53FC">
        <w:rPr>
          <w:rFonts w:ascii="Times New Roman" w:hAnsi="Times New Roman" w:cs="Times New Roman"/>
          <w:lang w:val="en-US"/>
        </w:rPr>
        <w:t>, no. 17 (1962), 37-80, at 49.</w:t>
      </w:r>
    </w:p>
  </w:footnote>
  <w:footnote w:id="8">
    <w:p w:rsidR="005342E4" w:rsidRPr="005F53FC" w:rsidRDefault="005342E4" w:rsidP="00E70D03">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Pr>
          <w:rFonts w:ascii="Times New Roman" w:hAnsi="Times New Roman" w:cs="Times New Roman"/>
          <w:lang w:val="en-US"/>
        </w:rPr>
        <w:t>Traditionalists drove Bukhā</w:t>
      </w:r>
      <w:r w:rsidRPr="005F53FC">
        <w:rPr>
          <w:rFonts w:ascii="Times New Roman" w:hAnsi="Times New Roman" w:cs="Times New Roman"/>
          <w:lang w:val="en-US"/>
        </w:rPr>
        <w:t>r</w:t>
      </w:r>
      <w:r>
        <w:rPr>
          <w:rFonts w:ascii="Times New Roman" w:hAnsi="Times New Roman" w:cs="Times New Roman"/>
          <w:lang w:val="en-US"/>
        </w:rPr>
        <w:t>ī</w:t>
      </w:r>
      <w:r w:rsidRPr="005F53FC">
        <w:rPr>
          <w:rFonts w:ascii="Times New Roman" w:hAnsi="Times New Roman" w:cs="Times New Roman"/>
          <w:lang w:val="en-US"/>
        </w:rPr>
        <w:t xml:space="preserve"> from Nishapur over the question of </w:t>
      </w:r>
      <w:r w:rsidRPr="005F53FC">
        <w:rPr>
          <w:rFonts w:ascii="Times New Roman" w:hAnsi="Times New Roman" w:cs="Times New Roman"/>
          <w:i/>
          <w:iCs/>
          <w:lang w:val="en-US"/>
        </w:rPr>
        <w:t>laf</w:t>
      </w:r>
      <w:r>
        <w:rPr>
          <w:rFonts w:ascii="Times New Roman" w:hAnsi="Times New Roman" w:cs="Times New Roman"/>
          <w:i/>
          <w:iCs/>
          <w:lang w:val="en-US"/>
        </w:rPr>
        <w:t>ẓ</w:t>
      </w:r>
      <w:r w:rsidRPr="005F53FC">
        <w:rPr>
          <w:rFonts w:ascii="Times New Roman" w:hAnsi="Times New Roman" w:cs="Times New Roman"/>
          <w:i/>
          <w:iCs/>
          <w:lang w:val="en-US"/>
        </w:rPr>
        <w:t xml:space="preserve"> al</w:t>
      </w:r>
      <w:r w:rsidRPr="005F53FC">
        <w:rPr>
          <w:rFonts w:ascii="Times New Roman" w:hAnsi="Times New Roman" w:cs="Times New Roman"/>
          <w:i/>
          <w:iCs/>
          <w:lang w:val="en-US"/>
        </w:rPr>
        <w:noBreakHyphen/>
        <w:t>Qur</w:t>
      </w:r>
      <w:r>
        <w:rPr>
          <w:rFonts w:ascii="Times New Roman" w:hAnsi="Times New Roman" w:cs="Times New Roman"/>
          <w:i/>
          <w:iCs/>
          <w:lang w:val="en-US"/>
        </w:rPr>
        <w:t>|ā</w:t>
      </w:r>
      <w:r w:rsidRPr="005F53FC">
        <w:rPr>
          <w:rFonts w:ascii="Times New Roman" w:hAnsi="Times New Roman" w:cs="Times New Roman"/>
          <w:i/>
          <w:iCs/>
          <w:lang w:val="en-US"/>
        </w:rPr>
        <w:t>n</w:t>
      </w:r>
      <w:r w:rsidRPr="005F53FC">
        <w:rPr>
          <w:rFonts w:ascii="Times New Roman" w:hAnsi="Times New Roman" w:cs="Times New Roman"/>
          <w:lang w:val="en-US"/>
        </w:rPr>
        <w:t>, for which see al</w:t>
      </w:r>
      <w:r w:rsidRPr="005F53FC">
        <w:rPr>
          <w:rFonts w:ascii="Times New Roman" w:hAnsi="Times New Roman" w:cs="Times New Roman"/>
          <w:lang w:val="en-US"/>
        </w:rPr>
        <w:noBreakHyphen/>
        <w:t>Kha</w:t>
      </w:r>
      <w:r>
        <w:rPr>
          <w:rFonts w:ascii="Times New Roman" w:hAnsi="Times New Roman" w:cs="Times New Roman"/>
          <w:lang w:val="en-US"/>
        </w:rPr>
        <w:t>ṭī</w:t>
      </w:r>
      <w:r w:rsidRPr="005F53FC">
        <w:rPr>
          <w:rFonts w:ascii="Times New Roman" w:hAnsi="Times New Roman" w:cs="Times New Roman"/>
          <w:lang w:val="en-US"/>
        </w:rPr>
        <w:t>b al</w:t>
      </w:r>
      <w:r w:rsidRPr="005F53FC">
        <w:rPr>
          <w:rFonts w:ascii="Times New Roman" w:hAnsi="Times New Roman" w:cs="Times New Roman"/>
          <w:lang w:val="en-US"/>
        </w:rPr>
        <w:noBreakHyphen/>
        <w:t>Baghd</w:t>
      </w:r>
      <w:r>
        <w:rPr>
          <w:rFonts w:ascii="Times New Roman" w:hAnsi="Times New Roman" w:cs="Times New Roman"/>
          <w:lang w:val="en-US"/>
        </w:rPr>
        <w:t>ā</w:t>
      </w:r>
      <w:r w:rsidRPr="005F53FC">
        <w:rPr>
          <w:rFonts w:ascii="Times New Roman" w:hAnsi="Times New Roman" w:cs="Times New Roman"/>
          <w:lang w:val="en-US"/>
        </w:rPr>
        <w:t>d</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T</w:t>
      </w:r>
      <w:r>
        <w:rPr>
          <w:rFonts w:ascii="Times New Roman" w:hAnsi="Times New Roman" w:cs="Times New Roman"/>
          <w:i/>
          <w:iCs/>
          <w:lang w:val="en-US"/>
        </w:rPr>
        <w:t>ā</w:t>
      </w:r>
      <w:r w:rsidRPr="005F53FC">
        <w:rPr>
          <w:rFonts w:ascii="Times New Roman" w:hAnsi="Times New Roman" w:cs="Times New Roman"/>
          <w:i/>
          <w:iCs/>
          <w:lang w:val="en-US"/>
        </w:rPr>
        <w:t>r</w:t>
      </w:r>
      <w:r>
        <w:rPr>
          <w:rFonts w:ascii="Times New Roman" w:hAnsi="Times New Roman" w:cs="Times New Roman"/>
          <w:i/>
          <w:iCs/>
          <w:lang w:val="en-US"/>
        </w:rPr>
        <w:t>ī</w:t>
      </w:r>
      <w:r w:rsidRPr="005F53FC">
        <w:rPr>
          <w:rFonts w:ascii="Times New Roman" w:hAnsi="Times New Roman" w:cs="Times New Roman"/>
          <w:i/>
          <w:iCs/>
          <w:lang w:val="en-US"/>
        </w:rPr>
        <w:t>kh Baghd</w:t>
      </w:r>
      <w:r>
        <w:rPr>
          <w:rFonts w:ascii="Times New Roman" w:hAnsi="Times New Roman" w:cs="Times New Roman"/>
          <w:i/>
          <w:iCs/>
          <w:lang w:val="en-US"/>
        </w:rPr>
        <w:t>ā</w:t>
      </w:r>
      <w:r w:rsidRPr="005F53FC">
        <w:rPr>
          <w:rFonts w:ascii="Times New Roman" w:hAnsi="Times New Roman" w:cs="Times New Roman"/>
          <w:i/>
          <w:iCs/>
          <w:lang w:val="en-US"/>
        </w:rPr>
        <w:t>d</w:t>
      </w:r>
      <w:r w:rsidRPr="005F53FC">
        <w:rPr>
          <w:rFonts w:ascii="Times New Roman" w:hAnsi="Times New Roman" w:cs="Times New Roman"/>
          <w:lang w:val="en-US"/>
        </w:rPr>
        <w:t>, 14 vols. (Cairo: Maktabat al</w:t>
      </w:r>
      <w:r w:rsidRPr="005F53FC">
        <w:rPr>
          <w:rFonts w:ascii="Times New Roman" w:hAnsi="Times New Roman" w:cs="Times New Roman"/>
          <w:lang w:val="en-US"/>
        </w:rPr>
        <w:noBreakHyphen/>
        <w:t>Kh</w:t>
      </w:r>
      <w:r>
        <w:rPr>
          <w:rFonts w:ascii="Times New Roman" w:hAnsi="Times New Roman" w:cs="Times New Roman"/>
          <w:lang w:val="en-US"/>
        </w:rPr>
        <w:t>ā</w:t>
      </w:r>
      <w:r w:rsidRPr="005F53FC">
        <w:rPr>
          <w:rFonts w:ascii="Times New Roman" w:hAnsi="Times New Roman" w:cs="Times New Roman"/>
          <w:lang w:val="en-US"/>
        </w:rPr>
        <w:t>nj</w:t>
      </w:r>
      <w:r>
        <w:rPr>
          <w:rFonts w:ascii="Times New Roman" w:hAnsi="Times New Roman" w:cs="Times New Roman"/>
          <w:lang w:val="en-US"/>
        </w:rPr>
        <w:t>ī</w:t>
      </w:r>
      <w:r w:rsidRPr="005F53FC">
        <w:rPr>
          <w:rFonts w:ascii="Times New Roman" w:hAnsi="Times New Roman" w:cs="Times New Roman"/>
          <w:lang w:val="en-US"/>
        </w:rPr>
        <w:t>, 1349/1931, repr. Cairo: Maktabat al</w:t>
      </w:r>
      <w:r w:rsidRPr="005F53FC">
        <w:rPr>
          <w:rFonts w:ascii="Times New Roman" w:hAnsi="Times New Roman" w:cs="Times New Roman"/>
          <w:lang w:val="en-US"/>
        </w:rPr>
        <w:noBreakHyphen/>
        <w:t>Kh</w:t>
      </w:r>
      <w:r>
        <w:rPr>
          <w:rFonts w:ascii="Times New Roman" w:hAnsi="Times New Roman" w:cs="Times New Roman"/>
          <w:lang w:val="en-US"/>
        </w:rPr>
        <w:t>ā</w:t>
      </w:r>
      <w:r w:rsidRPr="005F53FC">
        <w:rPr>
          <w:rFonts w:ascii="Times New Roman" w:hAnsi="Times New Roman" w:cs="Times New Roman"/>
          <w:lang w:val="en-US"/>
        </w:rPr>
        <w:t>nj</w:t>
      </w:r>
      <w:r>
        <w:rPr>
          <w:rFonts w:ascii="Times New Roman" w:hAnsi="Times New Roman" w:cs="Times New Roman"/>
          <w:lang w:val="en-US"/>
        </w:rPr>
        <w:t>ī</w:t>
      </w:r>
      <w:r w:rsidRPr="005F53FC">
        <w:rPr>
          <w:rFonts w:ascii="Times New Roman" w:hAnsi="Times New Roman" w:cs="Times New Roman"/>
          <w:lang w:val="en-US"/>
        </w:rPr>
        <w:t xml:space="preserve"> and Beirut: D</w:t>
      </w:r>
      <w:r>
        <w:rPr>
          <w:rFonts w:ascii="Times New Roman" w:hAnsi="Times New Roman" w:cs="Times New Roman"/>
          <w:lang w:val="en-US"/>
        </w:rPr>
        <w:t>ā</w:t>
      </w:r>
      <w:r w:rsidRPr="005F53FC">
        <w:rPr>
          <w:rFonts w:ascii="Times New Roman" w:hAnsi="Times New Roman" w:cs="Times New Roman"/>
          <w:lang w:val="en-US"/>
        </w:rPr>
        <w:t>r al</w:t>
      </w:r>
      <w:r w:rsidRPr="005F53FC">
        <w:rPr>
          <w:rFonts w:ascii="Times New Roman" w:hAnsi="Times New Roman" w:cs="Times New Roman"/>
          <w:lang w:val="en-US"/>
        </w:rPr>
        <w:noBreakHyphen/>
        <w:t>Fikr, n.d.), vol. 2, 30-32.</w:t>
      </w:r>
      <w:r>
        <w:rPr>
          <w:rFonts w:ascii="Times New Roman" w:hAnsi="Times New Roman" w:cs="Times New Roman"/>
          <w:lang w:val="en-US"/>
        </w:rPr>
        <w:t xml:space="preserve"> </w:t>
      </w:r>
      <w:r w:rsidRPr="005F53FC">
        <w:rPr>
          <w:rFonts w:ascii="Times New Roman" w:hAnsi="Times New Roman" w:cs="Times New Roman"/>
          <w:lang w:val="en-US"/>
        </w:rPr>
        <w:t xml:space="preserve">The </w:t>
      </w:r>
      <w:r>
        <w:rPr>
          <w:rFonts w:ascii="Times New Roman" w:hAnsi="Times New Roman" w:cs="Times New Roman"/>
          <w:lang w:val="en-US"/>
        </w:rPr>
        <w:t>Ḥ</w:t>
      </w:r>
      <w:r w:rsidRPr="005F53FC">
        <w:rPr>
          <w:rFonts w:ascii="Times New Roman" w:hAnsi="Times New Roman" w:cs="Times New Roman"/>
          <w:lang w:val="en-US"/>
        </w:rPr>
        <w:t>an</w:t>
      </w:r>
      <w:r>
        <w:rPr>
          <w:rFonts w:ascii="Times New Roman" w:hAnsi="Times New Roman" w:cs="Times New Roman"/>
          <w:lang w:val="en-US"/>
        </w:rPr>
        <w:t>ābila blockaded Ṭ</w:t>
      </w:r>
      <w:r w:rsidRPr="005F53FC">
        <w:rPr>
          <w:rFonts w:ascii="Times New Roman" w:hAnsi="Times New Roman" w:cs="Times New Roman"/>
          <w:lang w:val="en-US"/>
        </w:rPr>
        <w:t>abar</w:t>
      </w:r>
      <w:r>
        <w:rPr>
          <w:rFonts w:ascii="Times New Roman" w:hAnsi="Times New Roman" w:cs="Times New Roman"/>
          <w:lang w:val="en-US"/>
        </w:rPr>
        <w:t>ī</w:t>
      </w:r>
      <w:r w:rsidRPr="005F53FC">
        <w:rPr>
          <w:rFonts w:ascii="Times New Roman" w:hAnsi="Times New Roman" w:cs="Times New Roman"/>
          <w:lang w:val="en-US"/>
        </w:rPr>
        <w:t xml:space="preserve"> in his house, for which affair see Franz Rosenthal, </w:t>
      </w:r>
      <w:r w:rsidRPr="005F53FC">
        <w:rPr>
          <w:rFonts w:ascii="Times New Roman" w:hAnsi="Times New Roman" w:cs="Times New Roman"/>
          <w:i/>
          <w:iCs/>
          <w:lang w:val="en-US"/>
        </w:rPr>
        <w:t>The History of al-</w:t>
      </w:r>
      <w:r>
        <w:rPr>
          <w:rFonts w:ascii="Times New Roman" w:hAnsi="Times New Roman" w:cs="Times New Roman"/>
          <w:i/>
          <w:iCs/>
          <w:lang w:val="en-US"/>
        </w:rPr>
        <w:t>Ṭ</w:t>
      </w:r>
      <w:r w:rsidRPr="005F53FC">
        <w:rPr>
          <w:rFonts w:ascii="Times New Roman" w:hAnsi="Times New Roman" w:cs="Times New Roman"/>
          <w:i/>
          <w:iCs/>
          <w:lang w:val="en-US"/>
        </w:rPr>
        <w:t>abar</w:t>
      </w:r>
      <w:r>
        <w:rPr>
          <w:rFonts w:ascii="Times New Roman" w:hAnsi="Times New Roman" w:cs="Times New Roman"/>
          <w:i/>
          <w:iCs/>
          <w:lang w:val="en-US"/>
        </w:rPr>
        <w:t>ī</w:t>
      </w:r>
      <w:r w:rsidRPr="005F53FC">
        <w:rPr>
          <w:rFonts w:ascii="Times New Roman" w:hAnsi="Times New Roman" w:cs="Times New Roman"/>
          <w:lang w:val="en-US"/>
        </w:rPr>
        <w:t xml:space="preserve"> 1: </w:t>
      </w:r>
      <w:r w:rsidRPr="005F53FC">
        <w:rPr>
          <w:rFonts w:ascii="Times New Roman" w:hAnsi="Times New Roman" w:cs="Times New Roman"/>
          <w:i/>
          <w:iCs/>
          <w:lang w:val="en-US"/>
        </w:rPr>
        <w:t>General Introduction and From the Creation to the Flood</w:t>
      </w:r>
      <w:r w:rsidRPr="005F53FC">
        <w:rPr>
          <w:rFonts w:ascii="Times New Roman" w:hAnsi="Times New Roman" w:cs="Times New Roman"/>
          <w:lang w:val="en-US"/>
        </w:rPr>
        <w:t>, Bibliotheca Persica and SUNY Ser. in Near Eastern Studies (Albany: State Univ. of New York Press, 1989), 69-78, with references.</w:t>
      </w:r>
    </w:p>
  </w:footnote>
  <w:footnote w:id="9">
    <w:p w:rsidR="005342E4" w:rsidRPr="005F53FC" w:rsidRDefault="005342E4" w:rsidP="00E70D03">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i/>
          <w:iCs/>
          <w:lang w:val="en-US"/>
        </w:rPr>
        <w:t>Encyclopaedia of Islam</w:t>
      </w:r>
      <w:r w:rsidRPr="005F53FC">
        <w:rPr>
          <w:rFonts w:ascii="Times New Roman" w:hAnsi="Times New Roman" w:cs="Times New Roman"/>
          <w:lang w:val="en-US"/>
        </w:rPr>
        <w:t xml:space="preserve"> (new edn.), s.v. </w:t>
      </w:r>
      <w:r>
        <w:rPr>
          <w:rFonts w:ascii="Times New Roman" w:hAnsi="Times New Roman" w:cs="Times New Roman"/>
          <w:lang w:val="en-US"/>
        </w:rPr>
        <w:t>“</w:t>
      </w:r>
      <w:r w:rsidRPr="005F53FC">
        <w:rPr>
          <w:rFonts w:ascii="Times New Roman" w:hAnsi="Times New Roman" w:cs="Times New Roman"/>
          <w:lang w:val="en-US"/>
        </w:rPr>
        <w:t>A</w:t>
      </w:r>
      <w:r>
        <w:rPr>
          <w:rFonts w:ascii="Times New Roman" w:hAnsi="Times New Roman" w:cs="Times New Roman"/>
          <w:lang w:val="en-US"/>
        </w:rPr>
        <w:t>ṣḥā</w:t>
      </w:r>
      <w:r w:rsidRPr="005F53FC">
        <w:rPr>
          <w:rFonts w:ascii="Times New Roman" w:hAnsi="Times New Roman" w:cs="Times New Roman"/>
          <w:lang w:val="en-US"/>
        </w:rPr>
        <w:t>b al</w:t>
      </w:r>
      <w:r w:rsidRPr="005F53FC">
        <w:rPr>
          <w:rFonts w:ascii="Times New Roman" w:hAnsi="Times New Roman" w:cs="Times New Roman"/>
          <w:lang w:val="en-US"/>
        </w:rPr>
        <w:noBreakHyphen/>
        <w:t>ra</w:t>
      </w:r>
      <w:r>
        <w:rPr>
          <w:rFonts w:ascii="Times New Roman" w:hAnsi="Times New Roman" w:cs="Times New Roman"/>
          <w:lang w:val="en-US"/>
        </w:rPr>
        <w:t>|</w:t>
      </w:r>
      <w:r w:rsidRPr="005F53FC">
        <w:rPr>
          <w:rFonts w:ascii="Times New Roman" w:hAnsi="Times New Roman" w:cs="Times New Roman"/>
          <w:lang w:val="en-US"/>
        </w:rPr>
        <w:t>y,</w:t>
      </w:r>
      <w:r>
        <w:rPr>
          <w:rFonts w:ascii="Times New Roman" w:hAnsi="Times New Roman" w:cs="Times New Roman"/>
          <w:lang w:val="en-US"/>
        </w:rPr>
        <w:t>”</w:t>
      </w:r>
      <w:r w:rsidRPr="005F53FC">
        <w:rPr>
          <w:rFonts w:ascii="Times New Roman" w:hAnsi="Times New Roman" w:cs="Times New Roman"/>
          <w:lang w:val="en-US"/>
        </w:rPr>
        <w:t xml:space="preserve"> by J. Schacht.</w:t>
      </w:r>
    </w:p>
  </w:footnote>
  <w:footnote w:id="10">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i/>
          <w:iCs/>
          <w:lang w:val="en-US"/>
        </w:rPr>
        <w:t>Loc. cit.</w:t>
      </w:r>
    </w:p>
  </w:footnote>
  <w:footnote w:id="11">
    <w:p w:rsidR="005342E4" w:rsidRPr="005F53FC" w:rsidRDefault="005342E4" w:rsidP="00E70D03">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Al</w:t>
      </w:r>
      <w:r w:rsidRPr="005F53FC">
        <w:rPr>
          <w:rFonts w:ascii="Times New Roman" w:hAnsi="Times New Roman" w:cs="Times New Roman"/>
          <w:lang w:val="en-US"/>
        </w:rPr>
        <w:noBreakHyphen/>
      </w:r>
      <w:r>
        <w:rPr>
          <w:rFonts w:ascii="Times New Roman" w:hAnsi="Times New Roman" w:cs="Times New Roman"/>
          <w:lang w:val="en-US"/>
        </w:rPr>
        <w:t>Ḥ</w:t>
      </w:r>
      <w:r w:rsidRPr="005F53FC">
        <w:rPr>
          <w:rFonts w:ascii="Times New Roman" w:hAnsi="Times New Roman" w:cs="Times New Roman"/>
          <w:lang w:val="en-US"/>
        </w:rPr>
        <w:t>ak</w:t>
      </w:r>
      <w:r>
        <w:rPr>
          <w:rFonts w:ascii="Times New Roman" w:hAnsi="Times New Roman" w:cs="Times New Roman"/>
          <w:lang w:val="en-US"/>
        </w:rPr>
        <w:t>ī</w:t>
      </w:r>
      <w:r w:rsidRPr="005F53FC">
        <w:rPr>
          <w:rFonts w:ascii="Times New Roman" w:hAnsi="Times New Roman" w:cs="Times New Roman"/>
          <w:lang w:val="en-US"/>
        </w:rPr>
        <w:t>m al</w:t>
      </w:r>
      <w:r w:rsidRPr="005F53FC">
        <w:rPr>
          <w:rFonts w:ascii="Times New Roman" w:hAnsi="Times New Roman" w:cs="Times New Roman"/>
          <w:lang w:val="en-US"/>
        </w:rPr>
        <w:noBreakHyphen/>
        <w:t>Tirmidh</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The Beginning of the Affair of . . . al</w:t>
      </w:r>
      <w:r w:rsidRPr="005F53FC">
        <w:rPr>
          <w:rFonts w:ascii="Times New Roman" w:hAnsi="Times New Roman" w:cs="Times New Roman"/>
          <w:i/>
          <w:iCs/>
          <w:lang w:val="en-US"/>
        </w:rPr>
        <w:noBreakHyphen/>
      </w:r>
      <w:r>
        <w:rPr>
          <w:rFonts w:ascii="Times New Roman" w:hAnsi="Times New Roman" w:cs="Times New Roman"/>
          <w:i/>
          <w:iCs/>
          <w:lang w:val="en-US"/>
        </w:rPr>
        <w:t>Ḥ</w:t>
      </w:r>
      <w:r w:rsidRPr="005F53FC">
        <w:rPr>
          <w:rFonts w:ascii="Times New Roman" w:hAnsi="Times New Roman" w:cs="Times New Roman"/>
          <w:i/>
          <w:iCs/>
          <w:lang w:val="en-US"/>
        </w:rPr>
        <w:t>ak</w:t>
      </w:r>
      <w:r>
        <w:rPr>
          <w:rFonts w:ascii="Times New Roman" w:hAnsi="Times New Roman" w:cs="Times New Roman"/>
          <w:i/>
          <w:iCs/>
          <w:lang w:val="en-US"/>
        </w:rPr>
        <w:t>ī</w:t>
      </w:r>
      <w:r w:rsidRPr="005F53FC">
        <w:rPr>
          <w:rFonts w:ascii="Times New Roman" w:hAnsi="Times New Roman" w:cs="Times New Roman"/>
          <w:i/>
          <w:iCs/>
          <w:lang w:val="en-US"/>
        </w:rPr>
        <w:t>m al</w:t>
      </w:r>
      <w:r w:rsidRPr="005F53FC">
        <w:rPr>
          <w:rFonts w:ascii="Times New Roman" w:hAnsi="Times New Roman" w:cs="Times New Roman"/>
          <w:i/>
          <w:iCs/>
          <w:lang w:val="en-US"/>
        </w:rPr>
        <w:noBreakHyphen/>
        <w:t>Tirmidh</w:t>
      </w:r>
      <w:r>
        <w:rPr>
          <w:rFonts w:ascii="Times New Roman" w:hAnsi="Times New Roman" w:cs="Times New Roman"/>
          <w:i/>
          <w:iCs/>
          <w:lang w:val="en-US"/>
        </w:rPr>
        <w:t>ī</w:t>
      </w:r>
      <w:r w:rsidRPr="005F53FC">
        <w:rPr>
          <w:rFonts w:ascii="Times New Roman" w:hAnsi="Times New Roman" w:cs="Times New Roman"/>
          <w:lang w:val="en-US"/>
        </w:rPr>
        <w:t xml:space="preserve">, in </w:t>
      </w:r>
      <w:r w:rsidRPr="005F53FC">
        <w:rPr>
          <w:rFonts w:ascii="Times New Roman" w:hAnsi="Times New Roman" w:cs="Times New Roman"/>
          <w:i/>
          <w:iCs/>
          <w:lang w:val="en-US"/>
        </w:rPr>
        <w:t>The Concept of Sainthood in Early Islamic Mysticism: Two Works by al</w:t>
      </w:r>
      <w:r w:rsidRPr="005F53FC">
        <w:rPr>
          <w:rFonts w:ascii="Times New Roman" w:hAnsi="Times New Roman" w:cs="Times New Roman"/>
          <w:i/>
          <w:iCs/>
          <w:lang w:val="en-US"/>
        </w:rPr>
        <w:noBreakHyphen/>
      </w:r>
      <w:r>
        <w:rPr>
          <w:rFonts w:ascii="Times New Roman" w:hAnsi="Times New Roman" w:cs="Times New Roman"/>
          <w:i/>
          <w:iCs/>
          <w:lang w:val="en-US"/>
        </w:rPr>
        <w:t>Ḥ</w:t>
      </w:r>
      <w:r w:rsidRPr="005F53FC">
        <w:rPr>
          <w:rFonts w:ascii="Times New Roman" w:hAnsi="Times New Roman" w:cs="Times New Roman"/>
          <w:i/>
          <w:iCs/>
          <w:lang w:val="en-US"/>
        </w:rPr>
        <w:t>ak</w:t>
      </w:r>
      <w:r>
        <w:rPr>
          <w:rFonts w:ascii="Times New Roman" w:hAnsi="Times New Roman" w:cs="Times New Roman"/>
          <w:i/>
          <w:iCs/>
          <w:lang w:val="en-US"/>
        </w:rPr>
        <w:t>ī</w:t>
      </w:r>
      <w:r w:rsidRPr="005F53FC">
        <w:rPr>
          <w:rFonts w:ascii="Times New Roman" w:hAnsi="Times New Roman" w:cs="Times New Roman"/>
          <w:i/>
          <w:iCs/>
          <w:lang w:val="en-US"/>
        </w:rPr>
        <w:t>m al</w:t>
      </w:r>
      <w:r w:rsidRPr="005F53FC">
        <w:rPr>
          <w:rFonts w:ascii="Times New Roman" w:hAnsi="Times New Roman" w:cs="Times New Roman"/>
          <w:i/>
          <w:iCs/>
          <w:lang w:val="en-US"/>
        </w:rPr>
        <w:noBreakHyphen/>
        <w:t>Tirmidh</w:t>
      </w:r>
      <w:r>
        <w:rPr>
          <w:rFonts w:ascii="Times New Roman" w:hAnsi="Times New Roman" w:cs="Times New Roman"/>
          <w:i/>
          <w:iCs/>
          <w:lang w:val="en-US"/>
        </w:rPr>
        <w:t>ī</w:t>
      </w:r>
      <w:r w:rsidRPr="005F53FC">
        <w:rPr>
          <w:rFonts w:ascii="Times New Roman" w:hAnsi="Times New Roman" w:cs="Times New Roman"/>
          <w:lang w:val="en-US"/>
        </w:rPr>
        <w:t>, trans. with notes by Bernd Radtke and John O</w:t>
      </w:r>
      <w:r>
        <w:rPr>
          <w:rFonts w:ascii="Times New Roman" w:hAnsi="Times New Roman" w:cs="Times New Roman"/>
          <w:lang w:val="en-US"/>
        </w:rPr>
        <w:t>’</w:t>
      </w:r>
      <w:r w:rsidRPr="005F53FC">
        <w:rPr>
          <w:rFonts w:ascii="Times New Roman" w:hAnsi="Times New Roman" w:cs="Times New Roman"/>
          <w:lang w:val="en-US"/>
        </w:rPr>
        <w:t>Kane, Curzon Sufi Series (Richmond: Curzon, 1996), 15-36, at 15.</w:t>
      </w:r>
    </w:p>
  </w:footnote>
  <w:footnote w:id="12">
    <w:p w:rsidR="005342E4" w:rsidRPr="005F53FC" w:rsidRDefault="005342E4" w:rsidP="00E70D03">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Ibn </w:t>
      </w:r>
      <w:r>
        <w:rPr>
          <w:rFonts w:ascii="Times New Roman" w:hAnsi="Times New Roman" w:cs="Times New Roman"/>
          <w:lang w:val="en-US"/>
        </w:rPr>
        <w:t>Ḥ</w:t>
      </w:r>
      <w:r w:rsidRPr="005F53FC">
        <w:rPr>
          <w:rFonts w:ascii="Times New Roman" w:hAnsi="Times New Roman" w:cs="Times New Roman"/>
          <w:lang w:val="en-US"/>
        </w:rPr>
        <w:t>ibb</w:t>
      </w:r>
      <w:r>
        <w:rPr>
          <w:rFonts w:ascii="Times New Roman" w:hAnsi="Times New Roman" w:cs="Times New Roman"/>
          <w:lang w:val="en-US"/>
        </w:rPr>
        <w:t>ā</w:t>
      </w:r>
      <w:r w:rsidRPr="005F53FC">
        <w:rPr>
          <w:rFonts w:ascii="Times New Roman" w:hAnsi="Times New Roman" w:cs="Times New Roman"/>
          <w:lang w:val="en-US"/>
        </w:rPr>
        <w:t xml:space="preserve">n, </w:t>
      </w:r>
      <w:r>
        <w:rPr>
          <w:rFonts w:ascii="Times New Roman" w:hAnsi="Times New Roman" w:cs="Times New Roman"/>
          <w:i/>
          <w:iCs/>
          <w:lang w:val="en-US"/>
        </w:rPr>
        <w:t>Rawḍ</w:t>
      </w:r>
      <w:r w:rsidRPr="005F53FC">
        <w:rPr>
          <w:rFonts w:ascii="Times New Roman" w:hAnsi="Times New Roman" w:cs="Times New Roman"/>
          <w:i/>
          <w:iCs/>
          <w:lang w:val="en-US"/>
        </w:rPr>
        <w:t>at al</w:t>
      </w:r>
      <w:r w:rsidRPr="005F53FC">
        <w:rPr>
          <w:rFonts w:ascii="Times New Roman" w:hAnsi="Times New Roman" w:cs="Times New Roman"/>
          <w:i/>
          <w:iCs/>
          <w:lang w:val="en-US"/>
        </w:rPr>
        <w:noBreakHyphen/>
        <w:t>`uqal</w:t>
      </w:r>
      <w:r>
        <w:rPr>
          <w:rFonts w:ascii="Times New Roman" w:hAnsi="Times New Roman" w:cs="Times New Roman"/>
          <w:i/>
          <w:iCs/>
          <w:lang w:val="en-US"/>
        </w:rPr>
        <w:t>ā| wa</w:t>
      </w:r>
      <w:r>
        <w:rPr>
          <w:rFonts w:ascii="Times New Roman" w:hAnsi="Times New Roman" w:cs="Times New Roman"/>
          <w:i/>
          <w:iCs/>
          <w:lang w:val="en-US"/>
        </w:rPr>
        <w:noBreakHyphen/>
        <w:t>nuzhat al</w:t>
      </w:r>
      <w:r>
        <w:rPr>
          <w:rFonts w:ascii="Times New Roman" w:hAnsi="Times New Roman" w:cs="Times New Roman"/>
          <w:i/>
          <w:iCs/>
          <w:lang w:val="en-US"/>
        </w:rPr>
        <w:noBreakHyphen/>
        <w:t>fuḍ</w:t>
      </w:r>
      <w:r w:rsidRPr="005F53FC">
        <w:rPr>
          <w:rFonts w:ascii="Times New Roman" w:hAnsi="Times New Roman" w:cs="Times New Roman"/>
          <w:i/>
          <w:iCs/>
          <w:lang w:val="en-US"/>
        </w:rPr>
        <w:t>al</w:t>
      </w:r>
      <w:r>
        <w:rPr>
          <w:rFonts w:ascii="Times New Roman" w:hAnsi="Times New Roman" w:cs="Times New Roman"/>
          <w:i/>
          <w:iCs/>
          <w:lang w:val="en-US"/>
        </w:rPr>
        <w:t>ā|</w:t>
      </w:r>
      <w:r w:rsidRPr="005F53FC">
        <w:rPr>
          <w:rFonts w:ascii="Times New Roman" w:hAnsi="Times New Roman" w:cs="Times New Roman"/>
          <w:lang w:val="en-US"/>
        </w:rPr>
        <w:t>, ed. Mu</w:t>
      </w:r>
      <w:r>
        <w:rPr>
          <w:rFonts w:ascii="Times New Roman" w:hAnsi="Times New Roman" w:cs="Times New Roman"/>
          <w:lang w:val="en-US"/>
        </w:rPr>
        <w:t>ḥ</w:t>
      </w:r>
      <w:r w:rsidRPr="005F53FC">
        <w:rPr>
          <w:rFonts w:ascii="Times New Roman" w:hAnsi="Times New Roman" w:cs="Times New Roman"/>
          <w:lang w:val="en-US"/>
        </w:rPr>
        <w:t>ammad Mu</w:t>
      </w:r>
      <w:r>
        <w:rPr>
          <w:rFonts w:ascii="Times New Roman" w:hAnsi="Times New Roman" w:cs="Times New Roman"/>
          <w:lang w:val="en-US"/>
        </w:rPr>
        <w:t>ḥ</w:t>
      </w:r>
      <w:r w:rsidRPr="005F53FC">
        <w:rPr>
          <w:rFonts w:ascii="Times New Roman" w:hAnsi="Times New Roman" w:cs="Times New Roman"/>
          <w:lang w:val="en-US"/>
        </w:rPr>
        <w:t>y</w:t>
      </w:r>
      <w:r>
        <w:rPr>
          <w:rFonts w:ascii="Times New Roman" w:hAnsi="Times New Roman" w:cs="Times New Roman"/>
          <w:lang w:val="en-US"/>
        </w:rPr>
        <w:t>ī</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D</w:t>
      </w:r>
      <w:r>
        <w:rPr>
          <w:rFonts w:ascii="Times New Roman" w:hAnsi="Times New Roman" w:cs="Times New Roman"/>
          <w:lang w:val="en-US"/>
        </w:rPr>
        <w:t>ī</w:t>
      </w:r>
      <w:r w:rsidRPr="005F53FC">
        <w:rPr>
          <w:rFonts w:ascii="Times New Roman" w:hAnsi="Times New Roman" w:cs="Times New Roman"/>
          <w:lang w:val="en-US"/>
        </w:rPr>
        <w:t>n `Abd al</w:t>
      </w:r>
      <w:r w:rsidRPr="005F53FC">
        <w:rPr>
          <w:rFonts w:ascii="Times New Roman" w:hAnsi="Times New Roman" w:cs="Times New Roman"/>
          <w:lang w:val="en-US"/>
        </w:rPr>
        <w:noBreakHyphen/>
      </w:r>
      <w:r>
        <w:rPr>
          <w:rFonts w:ascii="Times New Roman" w:hAnsi="Times New Roman" w:cs="Times New Roman"/>
          <w:lang w:val="en-US"/>
        </w:rPr>
        <w:t>Ḥ</w:t>
      </w:r>
      <w:r w:rsidRPr="005F53FC">
        <w:rPr>
          <w:rFonts w:ascii="Times New Roman" w:hAnsi="Times New Roman" w:cs="Times New Roman"/>
          <w:lang w:val="en-US"/>
        </w:rPr>
        <w:t>am</w:t>
      </w:r>
      <w:r>
        <w:rPr>
          <w:rFonts w:ascii="Times New Roman" w:hAnsi="Times New Roman" w:cs="Times New Roman"/>
          <w:lang w:val="en-US"/>
        </w:rPr>
        <w:t>ī</w:t>
      </w:r>
      <w:r w:rsidRPr="005F53FC">
        <w:rPr>
          <w:rFonts w:ascii="Times New Roman" w:hAnsi="Times New Roman" w:cs="Times New Roman"/>
          <w:lang w:val="en-US"/>
        </w:rPr>
        <w:t xml:space="preserve">d, </w:t>
      </w:r>
      <w:r>
        <w:rPr>
          <w:rFonts w:ascii="Times New Roman" w:hAnsi="Times New Roman" w:cs="Times New Roman"/>
          <w:lang w:val="en-US"/>
        </w:rPr>
        <w:t>et al. (Cairo: Maṭ</w:t>
      </w:r>
      <w:r w:rsidRPr="005F53FC">
        <w:rPr>
          <w:rFonts w:ascii="Times New Roman" w:hAnsi="Times New Roman" w:cs="Times New Roman"/>
          <w:lang w:val="en-US"/>
        </w:rPr>
        <w:t>ba`at al</w:t>
      </w:r>
      <w:r w:rsidRPr="005F53FC">
        <w:rPr>
          <w:rFonts w:ascii="Times New Roman" w:hAnsi="Times New Roman" w:cs="Times New Roman"/>
          <w:lang w:val="en-US"/>
        </w:rPr>
        <w:noBreakHyphen/>
        <w:t>Sunna al</w:t>
      </w:r>
      <w:r w:rsidRPr="005F53FC">
        <w:rPr>
          <w:rFonts w:ascii="Times New Roman" w:hAnsi="Times New Roman" w:cs="Times New Roman"/>
          <w:lang w:val="en-US"/>
        </w:rPr>
        <w:noBreakHyphen/>
        <w:t>Mu</w:t>
      </w:r>
      <w:r>
        <w:rPr>
          <w:rFonts w:ascii="Times New Roman" w:hAnsi="Times New Roman" w:cs="Times New Roman"/>
          <w:lang w:val="en-US"/>
        </w:rPr>
        <w:t>ḥ</w:t>
      </w:r>
      <w:r w:rsidRPr="005F53FC">
        <w:rPr>
          <w:rFonts w:ascii="Times New Roman" w:hAnsi="Times New Roman" w:cs="Times New Roman"/>
          <w:lang w:val="en-US"/>
        </w:rPr>
        <w:t>ammad</w:t>
      </w:r>
      <w:r>
        <w:rPr>
          <w:rFonts w:ascii="Times New Roman" w:hAnsi="Times New Roman" w:cs="Times New Roman"/>
          <w:lang w:val="en-US"/>
        </w:rPr>
        <w:t>ī</w:t>
      </w:r>
      <w:r w:rsidRPr="005F53FC">
        <w:rPr>
          <w:rFonts w:ascii="Times New Roman" w:hAnsi="Times New Roman" w:cs="Times New Roman"/>
          <w:lang w:val="en-US"/>
        </w:rPr>
        <w:t>ya, 1949), 268-69.</w:t>
      </w:r>
    </w:p>
  </w:footnote>
  <w:footnote w:id="13">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Al</w:t>
      </w:r>
      <w:r w:rsidRPr="005F53FC">
        <w:rPr>
          <w:rFonts w:ascii="Times New Roman" w:hAnsi="Times New Roman" w:cs="Times New Roman"/>
          <w:lang w:val="en-US"/>
        </w:rPr>
        <w:noBreakHyphen/>
        <w:t>Khushan</w:t>
      </w:r>
      <w:r>
        <w:rPr>
          <w:rFonts w:ascii="Times New Roman" w:hAnsi="Times New Roman" w:cs="Times New Roman"/>
          <w:lang w:val="en-US"/>
        </w:rPr>
        <w:t>ī</w:t>
      </w:r>
      <w:r w:rsidRPr="005F53FC">
        <w:rPr>
          <w:rFonts w:ascii="Times New Roman" w:hAnsi="Times New Roman" w:cs="Times New Roman"/>
          <w:lang w:val="en-US"/>
        </w:rPr>
        <w:t xml:space="preserve">, </w:t>
      </w:r>
      <w:r>
        <w:rPr>
          <w:rFonts w:ascii="Times New Roman" w:hAnsi="Times New Roman" w:cs="Times New Roman"/>
          <w:i/>
          <w:iCs/>
          <w:lang w:val="en-US"/>
        </w:rPr>
        <w:t>Ṭ</w:t>
      </w:r>
      <w:r w:rsidRPr="005F53FC">
        <w:rPr>
          <w:rFonts w:ascii="Times New Roman" w:hAnsi="Times New Roman" w:cs="Times New Roman"/>
          <w:i/>
          <w:iCs/>
          <w:lang w:val="en-US"/>
        </w:rPr>
        <w:t>abaq</w:t>
      </w:r>
      <w:r>
        <w:rPr>
          <w:rFonts w:ascii="Times New Roman" w:hAnsi="Times New Roman" w:cs="Times New Roman"/>
          <w:i/>
          <w:iCs/>
          <w:lang w:val="en-US"/>
        </w:rPr>
        <w:t>ā</w:t>
      </w:r>
      <w:r w:rsidRPr="005F53FC">
        <w:rPr>
          <w:rFonts w:ascii="Times New Roman" w:hAnsi="Times New Roman" w:cs="Times New Roman"/>
          <w:i/>
          <w:iCs/>
          <w:lang w:val="en-US"/>
        </w:rPr>
        <w:t>t `ulam</w:t>
      </w:r>
      <w:r>
        <w:rPr>
          <w:rFonts w:ascii="Times New Roman" w:hAnsi="Times New Roman" w:cs="Times New Roman"/>
          <w:i/>
          <w:iCs/>
          <w:lang w:val="en-US"/>
        </w:rPr>
        <w:t>ā|</w:t>
      </w:r>
      <w:r w:rsidRPr="005F53FC">
        <w:rPr>
          <w:rFonts w:ascii="Times New Roman" w:hAnsi="Times New Roman" w:cs="Times New Roman"/>
          <w:i/>
          <w:iCs/>
          <w:lang w:val="en-US"/>
        </w:rPr>
        <w:t xml:space="preserve"> Ifr</w:t>
      </w:r>
      <w:r>
        <w:rPr>
          <w:rFonts w:ascii="Times New Roman" w:hAnsi="Times New Roman" w:cs="Times New Roman"/>
          <w:i/>
          <w:iCs/>
          <w:lang w:val="en-US"/>
        </w:rPr>
        <w:t>ī</w:t>
      </w:r>
      <w:r w:rsidRPr="005F53FC">
        <w:rPr>
          <w:rFonts w:ascii="Times New Roman" w:hAnsi="Times New Roman" w:cs="Times New Roman"/>
          <w:i/>
          <w:iCs/>
          <w:lang w:val="en-US"/>
        </w:rPr>
        <w:t>qiya</w:t>
      </w:r>
      <w:r>
        <w:rPr>
          <w:rFonts w:ascii="Times New Roman" w:hAnsi="Times New Roman" w:cs="Times New Roman"/>
          <w:lang w:val="en-US"/>
        </w:rPr>
        <w:t>, printed with Abū</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 xml:space="preserve">`Arab, </w:t>
      </w:r>
      <w:r w:rsidRPr="005F53FC">
        <w:rPr>
          <w:rFonts w:ascii="Times New Roman" w:hAnsi="Times New Roman" w:cs="Times New Roman"/>
          <w:i/>
          <w:iCs/>
          <w:lang w:val="en-US"/>
        </w:rPr>
        <w:t>Classes des savants de l</w:t>
      </w:r>
      <w:r>
        <w:rPr>
          <w:rFonts w:ascii="Times New Roman" w:hAnsi="Times New Roman" w:cs="Times New Roman"/>
          <w:i/>
          <w:iCs/>
          <w:lang w:val="en-US"/>
        </w:rPr>
        <w:t>’</w:t>
      </w:r>
      <w:r w:rsidRPr="005F53FC">
        <w:rPr>
          <w:rFonts w:ascii="Times New Roman" w:hAnsi="Times New Roman" w:cs="Times New Roman"/>
          <w:i/>
          <w:iCs/>
          <w:lang w:val="en-US"/>
        </w:rPr>
        <w:t>Ifriqiya</w:t>
      </w:r>
      <w:r w:rsidRPr="005F53FC">
        <w:rPr>
          <w:rFonts w:ascii="Times New Roman" w:hAnsi="Times New Roman" w:cs="Times New Roman"/>
          <w:lang w:val="en-US"/>
        </w:rPr>
        <w:t>, ed. Mohammed ben Cheneb, Publications de la Facultée des lettres d</w:t>
      </w:r>
      <w:r>
        <w:rPr>
          <w:rFonts w:ascii="Times New Roman" w:hAnsi="Times New Roman" w:cs="Times New Roman"/>
          <w:lang w:val="en-US"/>
        </w:rPr>
        <w:t>’</w:t>
      </w:r>
      <w:r w:rsidRPr="005F53FC">
        <w:rPr>
          <w:rFonts w:ascii="Times New Roman" w:hAnsi="Times New Roman" w:cs="Times New Roman"/>
          <w:lang w:val="en-US"/>
        </w:rPr>
        <w:t>Alger, Bulletin de correspondance africaine 51 (Paris: Leroux, 1915), 159.</w:t>
      </w:r>
    </w:p>
  </w:footnote>
  <w:footnote w:id="14">
    <w:p w:rsidR="005342E4" w:rsidRPr="005F53FC" w:rsidRDefault="005342E4" w:rsidP="005922C6">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Ibn al</w:t>
      </w:r>
      <w:r w:rsidRPr="005F53FC">
        <w:rPr>
          <w:rFonts w:ascii="Times New Roman" w:hAnsi="Times New Roman" w:cs="Times New Roman"/>
          <w:lang w:val="en-US"/>
        </w:rPr>
        <w:noBreakHyphen/>
        <w:t>Fara</w:t>
      </w:r>
      <w:r>
        <w:rPr>
          <w:rFonts w:ascii="Times New Roman" w:hAnsi="Times New Roman" w:cs="Times New Roman"/>
          <w:lang w:val="en-US"/>
        </w:rPr>
        <w:t>ḍī</w:t>
      </w:r>
      <w:r w:rsidRPr="005F53FC">
        <w:rPr>
          <w:rFonts w:ascii="Times New Roman" w:hAnsi="Times New Roman" w:cs="Times New Roman"/>
          <w:lang w:val="en-US"/>
        </w:rPr>
        <w:t xml:space="preserve">, </w:t>
      </w:r>
      <w:r w:rsidRPr="005F53FC">
        <w:rPr>
          <w:rFonts w:ascii="Times New Roman" w:hAnsi="Times New Roman" w:cs="Times New Roman"/>
          <w:i/>
          <w:iCs/>
          <w:lang w:val="en-US"/>
        </w:rPr>
        <w:t>Historia virorum doctorum Andalusiæ</w:t>
      </w:r>
      <w:r w:rsidRPr="005F53FC">
        <w:rPr>
          <w:rFonts w:ascii="Times New Roman" w:hAnsi="Times New Roman" w:cs="Times New Roman"/>
          <w:lang w:val="en-US"/>
        </w:rPr>
        <w:t>, ed. Francisco Codera, Bibliotheca arabico-hispana 7, 8, 2 vols. (Madrid: La Guirnalda, 1890-92).</w:t>
      </w:r>
      <w:r>
        <w:rPr>
          <w:rFonts w:ascii="Times New Roman" w:hAnsi="Times New Roman" w:cs="Times New Roman"/>
          <w:lang w:val="en-US"/>
        </w:rPr>
        <w:t xml:space="preserve"> </w:t>
      </w:r>
      <w:r w:rsidRPr="005F53FC">
        <w:rPr>
          <w:rFonts w:ascii="Times New Roman" w:hAnsi="Times New Roman" w:cs="Times New Roman"/>
          <w:lang w:val="en-US"/>
        </w:rPr>
        <w:t xml:space="preserve">In the first fifty pages, I notice half a dozen references to </w:t>
      </w:r>
      <w:r w:rsidRPr="005F53FC">
        <w:rPr>
          <w:rFonts w:ascii="Times New Roman" w:hAnsi="Times New Roman" w:cs="Times New Roman"/>
          <w:i/>
          <w:iCs/>
          <w:lang w:val="en-US"/>
        </w:rPr>
        <w:t>ra</w:t>
      </w:r>
      <w:r>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usually </w:t>
      </w:r>
      <w:r w:rsidRPr="005F53FC">
        <w:rPr>
          <w:rFonts w:ascii="Times New Roman" w:hAnsi="Times New Roman" w:cs="Times New Roman"/>
          <w:i/>
          <w:iCs/>
          <w:lang w:val="en-US"/>
        </w:rPr>
        <w:t>`al</w:t>
      </w:r>
      <w:r>
        <w:rPr>
          <w:rFonts w:ascii="Times New Roman" w:hAnsi="Times New Roman" w:cs="Times New Roman"/>
          <w:i/>
          <w:iCs/>
          <w:lang w:val="en-US"/>
        </w:rPr>
        <w:t>ā</w:t>
      </w:r>
      <w:r w:rsidRPr="005F53FC">
        <w:rPr>
          <w:rFonts w:ascii="Times New Roman" w:hAnsi="Times New Roman" w:cs="Times New Roman"/>
          <w:i/>
          <w:iCs/>
          <w:lang w:val="en-US"/>
        </w:rPr>
        <w:t xml:space="preserve"> madhhab M</w:t>
      </w:r>
      <w:r>
        <w:rPr>
          <w:rFonts w:ascii="Times New Roman" w:hAnsi="Times New Roman" w:cs="Times New Roman"/>
          <w:i/>
          <w:iCs/>
          <w:lang w:val="en-US"/>
        </w:rPr>
        <w:t>ā</w:t>
      </w:r>
      <w:r w:rsidRPr="005F53FC">
        <w:rPr>
          <w:rFonts w:ascii="Times New Roman" w:hAnsi="Times New Roman" w:cs="Times New Roman"/>
          <w:i/>
          <w:iCs/>
          <w:lang w:val="en-US"/>
        </w:rPr>
        <w:t>lik</w:t>
      </w:r>
      <w:r w:rsidRPr="005F53FC">
        <w:rPr>
          <w:rFonts w:ascii="Times New Roman" w:hAnsi="Times New Roman" w:cs="Times New Roman"/>
          <w:lang w:val="en-US"/>
        </w:rPr>
        <w:t>.</w:t>
      </w:r>
    </w:p>
  </w:footnote>
  <w:footnote w:id="15">
    <w:p w:rsidR="005342E4" w:rsidRPr="005F53FC" w:rsidRDefault="005342E4" w:rsidP="005922C6">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Ibn Far</w:t>
      </w:r>
      <w:r>
        <w:rPr>
          <w:rFonts w:ascii="Times New Roman" w:hAnsi="Times New Roman" w:cs="Times New Roman"/>
          <w:lang w:val="en-US"/>
        </w:rPr>
        <w:t>ḥū</w:t>
      </w:r>
      <w:r w:rsidRPr="005F53FC">
        <w:rPr>
          <w:rFonts w:ascii="Times New Roman" w:hAnsi="Times New Roman" w:cs="Times New Roman"/>
          <w:lang w:val="en-US"/>
        </w:rPr>
        <w:t xml:space="preserve">n,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D</w:t>
      </w:r>
      <w:r>
        <w:rPr>
          <w:rFonts w:ascii="Times New Roman" w:hAnsi="Times New Roman" w:cs="Times New Roman"/>
          <w:i/>
          <w:iCs/>
          <w:lang w:val="en-US"/>
        </w:rPr>
        <w:t>ī</w:t>
      </w:r>
      <w:r w:rsidRPr="005F53FC">
        <w:rPr>
          <w:rFonts w:ascii="Times New Roman" w:hAnsi="Times New Roman" w:cs="Times New Roman"/>
          <w:i/>
          <w:iCs/>
          <w:lang w:val="en-US"/>
        </w:rPr>
        <w:t>b</w:t>
      </w:r>
      <w:r>
        <w:rPr>
          <w:rFonts w:ascii="Times New Roman" w:hAnsi="Times New Roman" w:cs="Times New Roman"/>
          <w:i/>
          <w:iCs/>
          <w:lang w:val="en-US"/>
        </w:rPr>
        <w:t>ā</w:t>
      </w:r>
      <w:r w:rsidRPr="005F53FC">
        <w:rPr>
          <w:rFonts w:ascii="Times New Roman" w:hAnsi="Times New Roman" w:cs="Times New Roman"/>
          <w:i/>
          <w:iCs/>
          <w:lang w:val="en-US"/>
        </w:rPr>
        <w:t>j al</w:t>
      </w:r>
      <w:r w:rsidRPr="005F53FC">
        <w:rPr>
          <w:rFonts w:ascii="Times New Roman" w:hAnsi="Times New Roman" w:cs="Times New Roman"/>
          <w:i/>
          <w:iCs/>
          <w:lang w:val="en-US"/>
        </w:rPr>
        <w:noBreakHyphen/>
        <w:t>mudhahhab f</w:t>
      </w:r>
      <w:r>
        <w:rPr>
          <w:rFonts w:ascii="Times New Roman" w:hAnsi="Times New Roman" w:cs="Times New Roman"/>
          <w:i/>
          <w:iCs/>
          <w:lang w:val="en-US"/>
        </w:rPr>
        <w:t>ī</w:t>
      </w:r>
      <w:r w:rsidRPr="005F53FC">
        <w:rPr>
          <w:rFonts w:ascii="Times New Roman" w:hAnsi="Times New Roman" w:cs="Times New Roman"/>
          <w:i/>
          <w:iCs/>
          <w:lang w:val="en-US"/>
        </w:rPr>
        <w:t xml:space="preserve"> ma`rifat a`y</w:t>
      </w:r>
      <w:r>
        <w:rPr>
          <w:rFonts w:ascii="Times New Roman" w:hAnsi="Times New Roman" w:cs="Times New Roman"/>
          <w:i/>
          <w:iCs/>
          <w:lang w:val="en-US"/>
        </w:rPr>
        <w:t>ā</w:t>
      </w:r>
      <w:r w:rsidRPr="005F53FC">
        <w:rPr>
          <w:rFonts w:ascii="Times New Roman" w:hAnsi="Times New Roman" w:cs="Times New Roman"/>
          <w:i/>
          <w:iCs/>
          <w:lang w:val="en-US"/>
        </w:rPr>
        <w:t>n `ulam</w:t>
      </w:r>
      <w:r>
        <w:rPr>
          <w:rFonts w:ascii="Times New Roman" w:hAnsi="Times New Roman" w:cs="Times New Roman"/>
          <w:i/>
          <w:iCs/>
          <w:lang w:val="en-US"/>
        </w:rPr>
        <w:t>ā|</w:t>
      </w:r>
      <w:r w:rsidRPr="005F53FC">
        <w:rPr>
          <w:rFonts w:ascii="Times New Roman" w:hAnsi="Times New Roman" w:cs="Times New Roman"/>
          <w:i/>
          <w:iCs/>
          <w:lang w:val="en-US"/>
        </w:rPr>
        <w:t xml:space="preserve"> al</w:t>
      </w:r>
      <w:r w:rsidRPr="005F53FC">
        <w:rPr>
          <w:rFonts w:ascii="Times New Roman" w:hAnsi="Times New Roman" w:cs="Times New Roman"/>
          <w:i/>
          <w:iCs/>
          <w:lang w:val="en-US"/>
        </w:rPr>
        <w:noBreakHyphen/>
        <w:t>madhhab</w:t>
      </w:r>
      <w:r w:rsidRPr="005F53FC">
        <w:rPr>
          <w:rFonts w:ascii="Times New Roman" w:hAnsi="Times New Roman" w:cs="Times New Roman"/>
          <w:lang w:val="en-US"/>
        </w:rPr>
        <w:t xml:space="preserve"> (Cairo: `Abb</w:t>
      </w:r>
      <w:r>
        <w:rPr>
          <w:rFonts w:ascii="Times New Roman" w:hAnsi="Times New Roman" w:cs="Times New Roman"/>
          <w:lang w:val="en-US"/>
        </w:rPr>
        <w:t>ā</w:t>
      </w:r>
      <w:r w:rsidRPr="005F53FC">
        <w:rPr>
          <w:rFonts w:ascii="Times New Roman" w:hAnsi="Times New Roman" w:cs="Times New Roman"/>
          <w:lang w:val="en-US"/>
        </w:rPr>
        <w:t>s ibn `Abd al</w:t>
      </w:r>
      <w:r w:rsidRPr="005F53FC">
        <w:rPr>
          <w:rFonts w:ascii="Times New Roman" w:hAnsi="Times New Roman" w:cs="Times New Roman"/>
          <w:lang w:val="en-US"/>
        </w:rPr>
        <w:noBreakHyphen/>
        <w:t>Sal</w:t>
      </w:r>
      <w:r>
        <w:rPr>
          <w:rFonts w:ascii="Times New Roman" w:hAnsi="Times New Roman" w:cs="Times New Roman"/>
          <w:lang w:val="en-US"/>
        </w:rPr>
        <w:t>ām ibn Shaqrū</w:t>
      </w:r>
      <w:r w:rsidRPr="005F53FC">
        <w:rPr>
          <w:rFonts w:ascii="Times New Roman" w:hAnsi="Times New Roman" w:cs="Times New Roman"/>
          <w:lang w:val="en-US"/>
        </w:rPr>
        <w:t>n, 1351), 23.</w:t>
      </w:r>
    </w:p>
  </w:footnote>
  <w:footnote w:id="16">
    <w:p w:rsidR="005342E4" w:rsidRPr="005F53FC" w:rsidRDefault="005342E4" w:rsidP="005922C6">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E.g., al</w:t>
      </w:r>
      <w:r w:rsidRPr="005F53FC">
        <w:rPr>
          <w:rFonts w:ascii="Times New Roman" w:hAnsi="Times New Roman" w:cs="Times New Roman"/>
          <w:lang w:val="en-US"/>
        </w:rPr>
        <w:noBreakHyphen/>
        <w:t>Maqdis</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Descriptio imperii moslemici</w:t>
      </w:r>
      <w:r w:rsidRPr="005F53FC">
        <w:rPr>
          <w:rFonts w:ascii="Times New Roman" w:hAnsi="Times New Roman" w:cs="Times New Roman"/>
          <w:lang w:val="en-US"/>
        </w:rPr>
        <w:t xml:space="preserve">, ed. M. J. De Goeje, Bibliotheca geographorum Arabicorum, vol. 3, 2nd edn. (Leiden: E. J. Brill, 1906), 142, ll. 11-12, discussing Mesopotamia, where there is no </w:t>
      </w:r>
      <w:r w:rsidRPr="005F53FC">
        <w:rPr>
          <w:rFonts w:ascii="Times New Roman" w:hAnsi="Times New Roman" w:cs="Times New Roman"/>
          <w:i/>
          <w:iCs/>
          <w:lang w:val="en-US"/>
        </w:rPr>
        <w:t>ra</w:t>
      </w:r>
      <w:r>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 xml:space="preserve"> save that of Ab</w:t>
      </w:r>
      <w:r>
        <w:rPr>
          <w:rFonts w:ascii="Times New Roman" w:hAnsi="Times New Roman" w:cs="Times New Roman"/>
          <w:lang w:val="en-US"/>
        </w:rPr>
        <w:t>ū</w:t>
      </w:r>
      <w:r w:rsidRPr="005F53FC">
        <w:rPr>
          <w:rFonts w:ascii="Times New Roman" w:hAnsi="Times New Roman" w:cs="Times New Roman"/>
          <w:lang w:val="en-US"/>
        </w:rPr>
        <w:t xml:space="preserve"> </w:t>
      </w:r>
      <w:r>
        <w:rPr>
          <w:rFonts w:ascii="Times New Roman" w:hAnsi="Times New Roman" w:cs="Times New Roman"/>
          <w:lang w:val="en-US"/>
        </w:rPr>
        <w:t>Ḥ</w:t>
      </w:r>
      <w:r w:rsidRPr="005F53FC">
        <w:rPr>
          <w:rFonts w:ascii="Times New Roman" w:hAnsi="Times New Roman" w:cs="Times New Roman"/>
          <w:lang w:val="en-US"/>
        </w:rPr>
        <w:t>an</w:t>
      </w:r>
      <w:r>
        <w:rPr>
          <w:rFonts w:ascii="Times New Roman" w:hAnsi="Times New Roman" w:cs="Times New Roman"/>
          <w:lang w:val="en-US"/>
        </w:rPr>
        <w:t>ī</w:t>
      </w:r>
      <w:r w:rsidRPr="005F53FC">
        <w:rPr>
          <w:rFonts w:ascii="Times New Roman" w:hAnsi="Times New Roman" w:cs="Times New Roman"/>
          <w:lang w:val="en-US"/>
        </w:rPr>
        <w:t>fa and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although it also has </w:t>
      </w:r>
      <w:r>
        <w:rPr>
          <w:rFonts w:ascii="Times New Roman" w:hAnsi="Times New Roman" w:cs="Times New Roman"/>
          <w:lang w:val="en-US"/>
        </w:rPr>
        <w:t>Ḥ</w:t>
      </w:r>
      <w:r w:rsidRPr="005F53FC">
        <w:rPr>
          <w:rFonts w:ascii="Times New Roman" w:hAnsi="Times New Roman" w:cs="Times New Roman"/>
          <w:lang w:val="en-US"/>
        </w:rPr>
        <w:t>an</w:t>
      </w:r>
      <w:r>
        <w:rPr>
          <w:rFonts w:ascii="Times New Roman" w:hAnsi="Times New Roman" w:cs="Times New Roman"/>
          <w:lang w:val="en-US"/>
        </w:rPr>
        <w:t>ā</w:t>
      </w:r>
      <w:r w:rsidRPr="005F53FC">
        <w:rPr>
          <w:rFonts w:ascii="Times New Roman" w:hAnsi="Times New Roman" w:cs="Times New Roman"/>
          <w:lang w:val="en-US"/>
        </w:rPr>
        <w:t>bila and a Shi`i presence.</w:t>
      </w:r>
    </w:p>
  </w:footnote>
  <w:footnote w:id="17">
    <w:p w:rsidR="005342E4" w:rsidRPr="005F53FC" w:rsidRDefault="005342E4" w:rsidP="005922C6">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Al</w:t>
      </w:r>
      <w:r w:rsidRPr="005F53FC">
        <w:rPr>
          <w:rFonts w:ascii="Times New Roman" w:hAnsi="Times New Roman" w:cs="Times New Roman"/>
          <w:lang w:val="en-US"/>
        </w:rPr>
        <w:noBreakHyphen/>
      </w:r>
      <w:r>
        <w:rPr>
          <w:rFonts w:ascii="Times New Roman" w:hAnsi="Times New Roman" w:cs="Times New Roman"/>
          <w:lang w:val="en-US"/>
        </w:rPr>
        <w:t>Ḥā</w:t>
      </w:r>
      <w:r w:rsidRPr="005F53FC">
        <w:rPr>
          <w:rFonts w:ascii="Times New Roman" w:hAnsi="Times New Roman" w:cs="Times New Roman"/>
          <w:lang w:val="en-US"/>
        </w:rPr>
        <w:t>kim al</w:t>
      </w:r>
      <w:r w:rsidRPr="005F53FC">
        <w:rPr>
          <w:rFonts w:ascii="Times New Roman" w:hAnsi="Times New Roman" w:cs="Times New Roman"/>
          <w:lang w:val="en-US"/>
        </w:rPr>
        <w:noBreakHyphen/>
        <w:t>Nays</w:t>
      </w:r>
      <w:r>
        <w:rPr>
          <w:rFonts w:ascii="Times New Roman" w:hAnsi="Times New Roman" w:cs="Times New Roman"/>
          <w:lang w:val="en-US"/>
        </w:rPr>
        <w:t>ābū</w:t>
      </w:r>
      <w:r w:rsidRPr="005F53FC">
        <w:rPr>
          <w:rFonts w:ascii="Times New Roman" w:hAnsi="Times New Roman" w:cs="Times New Roman"/>
          <w:lang w:val="en-US"/>
        </w:rPr>
        <w:t>r</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apud</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Dhahab</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Siyar a`l</w:t>
      </w:r>
      <w:r>
        <w:rPr>
          <w:rFonts w:ascii="Times New Roman" w:hAnsi="Times New Roman" w:cs="Times New Roman"/>
          <w:i/>
          <w:iCs/>
          <w:lang w:val="en-US"/>
        </w:rPr>
        <w:t>ā</w:t>
      </w:r>
      <w:r w:rsidRPr="005F53FC">
        <w:rPr>
          <w:rFonts w:ascii="Times New Roman" w:hAnsi="Times New Roman" w:cs="Times New Roman"/>
          <w:i/>
          <w:iCs/>
          <w:lang w:val="en-US"/>
        </w:rPr>
        <w:t>m al</w:t>
      </w:r>
      <w:r w:rsidRPr="005F53FC">
        <w:rPr>
          <w:rFonts w:ascii="Times New Roman" w:hAnsi="Times New Roman" w:cs="Times New Roman"/>
          <w:i/>
          <w:iCs/>
          <w:lang w:val="en-US"/>
        </w:rPr>
        <w:noBreakHyphen/>
        <w:t>nubal</w:t>
      </w:r>
      <w:r>
        <w:rPr>
          <w:rFonts w:ascii="Times New Roman" w:hAnsi="Times New Roman" w:cs="Times New Roman"/>
          <w:i/>
          <w:iCs/>
          <w:lang w:val="en-US"/>
        </w:rPr>
        <w:t>ā|</w:t>
      </w:r>
      <w:r w:rsidRPr="005F53FC">
        <w:rPr>
          <w:rFonts w:ascii="Times New Roman" w:hAnsi="Times New Roman" w:cs="Times New Roman"/>
          <w:lang w:val="en-US"/>
        </w:rPr>
        <w:t>, 25 vols. (Beirut: Mu</w:t>
      </w:r>
      <w:r>
        <w:rPr>
          <w:rFonts w:ascii="Times New Roman" w:hAnsi="Times New Roman" w:cs="Times New Roman"/>
          <w:lang w:val="en-US"/>
        </w:rPr>
        <w:t>|</w:t>
      </w:r>
      <w:r w:rsidRPr="005F53FC">
        <w:rPr>
          <w:rFonts w:ascii="Times New Roman" w:hAnsi="Times New Roman" w:cs="Times New Roman"/>
          <w:lang w:val="en-US"/>
        </w:rPr>
        <w:t>assasat al</w:t>
      </w:r>
      <w:r w:rsidRPr="005F53FC">
        <w:rPr>
          <w:rFonts w:ascii="Times New Roman" w:hAnsi="Times New Roman" w:cs="Times New Roman"/>
          <w:lang w:val="en-US"/>
        </w:rPr>
        <w:noBreakHyphen/>
        <w:t>Ris</w:t>
      </w:r>
      <w:r>
        <w:rPr>
          <w:rFonts w:ascii="Times New Roman" w:hAnsi="Times New Roman" w:cs="Times New Roman"/>
          <w:lang w:val="en-US"/>
        </w:rPr>
        <w:t>ā</w:t>
      </w:r>
      <w:r w:rsidRPr="005F53FC">
        <w:rPr>
          <w:rFonts w:ascii="Times New Roman" w:hAnsi="Times New Roman" w:cs="Times New Roman"/>
          <w:lang w:val="en-US"/>
        </w:rPr>
        <w:t>la, 1401-9/1981-88), vol. 15 (ed. Ibr</w:t>
      </w:r>
      <w:r>
        <w:rPr>
          <w:rFonts w:ascii="Times New Roman" w:hAnsi="Times New Roman" w:cs="Times New Roman"/>
          <w:lang w:val="en-US"/>
        </w:rPr>
        <w:t>ā</w:t>
      </w:r>
      <w:r w:rsidRPr="005F53FC">
        <w:rPr>
          <w:rFonts w:ascii="Times New Roman" w:hAnsi="Times New Roman" w:cs="Times New Roman"/>
          <w:lang w:val="en-US"/>
        </w:rPr>
        <w:t>h</w:t>
      </w:r>
      <w:r>
        <w:rPr>
          <w:rFonts w:ascii="Times New Roman" w:hAnsi="Times New Roman" w:cs="Times New Roman"/>
          <w:lang w:val="en-US"/>
        </w:rPr>
        <w:t>ī</w:t>
      </w:r>
      <w:r w:rsidRPr="005F53FC">
        <w:rPr>
          <w:rFonts w:ascii="Times New Roman" w:hAnsi="Times New Roman" w:cs="Times New Roman"/>
          <w:lang w:val="en-US"/>
        </w:rPr>
        <w:t>m al</w:t>
      </w:r>
      <w:r w:rsidRPr="005F53FC">
        <w:rPr>
          <w:rFonts w:ascii="Times New Roman" w:hAnsi="Times New Roman" w:cs="Times New Roman"/>
          <w:lang w:val="en-US"/>
        </w:rPr>
        <w:noBreakHyphen/>
        <w:t>Zaybaq), 485-86.</w:t>
      </w:r>
    </w:p>
  </w:footnote>
  <w:footnote w:id="18">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Al</w:t>
      </w:r>
      <w:r w:rsidRPr="005F53FC">
        <w:rPr>
          <w:rFonts w:ascii="Times New Roman" w:hAnsi="Times New Roman" w:cs="Times New Roman"/>
          <w:lang w:val="en-US"/>
        </w:rPr>
        <w:noBreakHyphen/>
        <w:t>Nawaw</w:t>
      </w:r>
      <w:r>
        <w:rPr>
          <w:rFonts w:ascii="Times New Roman" w:hAnsi="Times New Roman" w:cs="Times New Roman"/>
          <w:lang w:val="en-US"/>
        </w:rPr>
        <w:t>ī’</w:t>
      </w:r>
      <w:r w:rsidRPr="005F53FC">
        <w:rPr>
          <w:rFonts w:ascii="Times New Roman" w:hAnsi="Times New Roman" w:cs="Times New Roman"/>
          <w:lang w:val="en-US"/>
        </w:rPr>
        <w:t xml:space="preserve">s most detailed juridical work is the first half of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Majmu|`</w:t>
      </w:r>
      <w:r w:rsidRPr="005F53FC">
        <w:rPr>
          <w:rFonts w:ascii="Times New Roman" w:hAnsi="Times New Roman" w:cs="Times New Roman"/>
          <w:lang w:val="en-US"/>
        </w:rPr>
        <w:t>, ed. Zakar</w:t>
      </w:r>
      <w:r>
        <w:rPr>
          <w:rFonts w:ascii="Times New Roman" w:hAnsi="Times New Roman" w:cs="Times New Roman"/>
          <w:lang w:val="en-US"/>
        </w:rPr>
        <w:t>ī</w:t>
      </w:r>
      <w:r w:rsidRPr="005F53FC">
        <w:rPr>
          <w:rFonts w:ascii="Times New Roman" w:hAnsi="Times New Roman" w:cs="Times New Roman"/>
          <w:lang w:val="en-US"/>
        </w:rPr>
        <w:t>y</w:t>
      </w:r>
      <w:r>
        <w:rPr>
          <w:rFonts w:ascii="Times New Roman" w:hAnsi="Times New Roman" w:cs="Times New Roman"/>
          <w:lang w:val="en-US"/>
        </w:rPr>
        <w:t>ā|</w:t>
      </w:r>
      <w:r w:rsidRPr="005F53FC">
        <w:rPr>
          <w:rFonts w:ascii="Times New Roman" w:hAnsi="Times New Roman" w:cs="Times New Roman"/>
          <w:lang w:val="en-US"/>
        </w:rPr>
        <w:t xml:space="preserve"> `Al</w:t>
      </w:r>
      <w:r>
        <w:rPr>
          <w:rFonts w:ascii="Times New Roman" w:hAnsi="Times New Roman" w:cs="Times New Roman"/>
          <w:lang w:val="en-US"/>
        </w:rPr>
        <w:t>ī Yū</w:t>
      </w:r>
      <w:r w:rsidRPr="005F53FC">
        <w:rPr>
          <w:rFonts w:ascii="Times New Roman" w:hAnsi="Times New Roman" w:cs="Times New Roman"/>
          <w:lang w:val="en-US"/>
        </w:rPr>
        <w:t xml:space="preserve">suf, </w:t>
      </w:r>
      <w:r>
        <w:rPr>
          <w:rFonts w:ascii="Times New Roman" w:hAnsi="Times New Roman" w:cs="Times New Roman"/>
          <w:lang w:val="en-US"/>
        </w:rPr>
        <w:t>18 vols. (Cairo: Mat|ba`at al</w:t>
      </w:r>
      <w:r>
        <w:rPr>
          <w:rFonts w:ascii="Times New Roman" w:hAnsi="Times New Roman" w:cs="Times New Roman"/>
          <w:lang w:val="en-US"/>
        </w:rPr>
        <w:noBreakHyphen/>
        <w:t>`Āṣ</w:t>
      </w:r>
      <w:r w:rsidRPr="005F53FC">
        <w:rPr>
          <w:rFonts w:ascii="Times New Roman" w:hAnsi="Times New Roman" w:cs="Times New Roman"/>
          <w:lang w:val="en-US"/>
        </w:rPr>
        <w:t>ima [1</w:t>
      </w:r>
      <w:r>
        <w:rPr>
          <w:rFonts w:ascii="Times New Roman" w:hAnsi="Times New Roman" w:cs="Times New Roman"/>
          <w:lang w:val="en-US"/>
        </w:rPr>
        <w:t>-7], Maṭ</w:t>
      </w:r>
      <w:r w:rsidRPr="005F53FC">
        <w:rPr>
          <w:rFonts w:ascii="Times New Roman" w:hAnsi="Times New Roman" w:cs="Times New Roman"/>
          <w:lang w:val="en-US"/>
        </w:rPr>
        <w:t>ba`at al</w:t>
      </w:r>
      <w:r w:rsidRPr="005F53FC">
        <w:rPr>
          <w:rFonts w:ascii="Times New Roman" w:hAnsi="Times New Roman" w:cs="Times New Roman"/>
          <w:lang w:val="en-US"/>
        </w:rPr>
        <w:noBreakHyphen/>
        <w:t>Im</w:t>
      </w:r>
      <w:r>
        <w:rPr>
          <w:rFonts w:ascii="Times New Roman" w:hAnsi="Times New Roman" w:cs="Times New Roman"/>
          <w:lang w:val="en-US"/>
        </w:rPr>
        <w:t>ā</w:t>
      </w:r>
      <w:r w:rsidRPr="005F53FC">
        <w:rPr>
          <w:rFonts w:ascii="Times New Roman" w:hAnsi="Times New Roman" w:cs="Times New Roman"/>
          <w:lang w:val="en-US"/>
        </w:rPr>
        <w:t>m [8-18], 1966-).</w:t>
      </w:r>
    </w:p>
  </w:footnote>
  <w:footnote w:id="19">
    <w:p w:rsidR="005342E4" w:rsidRPr="005F53FC" w:rsidRDefault="005342E4" w:rsidP="005922C6">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Pr>
          <w:rFonts w:ascii="Times New Roman" w:hAnsi="Times New Roman" w:cs="Times New Roman"/>
          <w:lang w:val="en-US"/>
        </w:rPr>
        <w:t xml:space="preserve"> Ṣā</w:t>
      </w:r>
      <w:r w:rsidRPr="005F53FC">
        <w:rPr>
          <w:rFonts w:ascii="Times New Roman" w:hAnsi="Times New Roman" w:cs="Times New Roman"/>
          <w:lang w:val="en-US"/>
        </w:rPr>
        <w:t>li</w:t>
      </w:r>
      <w:r>
        <w:rPr>
          <w:rFonts w:ascii="Times New Roman" w:hAnsi="Times New Roman" w:cs="Times New Roman"/>
          <w:lang w:val="en-US"/>
        </w:rPr>
        <w:t>ḥ</w:t>
      </w:r>
      <w:r w:rsidRPr="005F53FC">
        <w:rPr>
          <w:rFonts w:ascii="Times New Roman" w:hAnsi="Times New Roman" w:cs="Times New Roman"/>
          <w:lang w:val="en-US"/>
        </w:rPr>
        <w:t xml:space="preserve"> ibn A</w:t>
      </w:r>
      <w:r>
        <w:rPr>
          <w:rFonts w:ascii="Times New Roman" w:hAnsi="Times New Roman" w:cs="Times New Roman"/>
          <w:lang w:val="en-US"/>
        </w:rPr>
        <w:t>ḥ</w:t>
      </w:r>
      <w:r w:rsidRPr="005F53FC">
        <w:rPr>
          <w:rFonts w:ascii="Times New Roman" w:hAnsi="Times New Roman" w:cs="Times New Roman"/>
          <w:lang w:val="en-US"/>
        </w:rPr>
        <w:t xml:space="preserve">mad, </w:t>
      </w:r>
      <w:r w:rsidRPr="005F53FC">
        <w:rPr>
          <w:rFonts w:ascii="Times New Roman" w:hAnsi="Times New Roman" w:cs="Times New Roman"/>
          <w:i/>
          <w:iCs/>
          <w:lang w:val="en-US"/>
        </w:rPr>
        <w:t>Mas</w:t>
      </w:r>
      <w:r>
        <w:rPr>
          <w:rFonts w:ascii="Times New Roman" w:hAnsi="Times New Roman" w:cs="Times New Roman"/>
          <w:i/>
          <w:iCs/>
          <w:lang w:val="en-US"/>
        </w:rPr>
        <w:t>ā|</w:t>
      </w:r>
      <w:r w:rsidRPr="005F53FC">
        <w:rPr>
          <w:rFonts w:ascii="Times New Roman" w:hAnsi="Times New Roman" w:cs="Times New Roman"/>
          <w:i/>
          <w:iCs/>
          <w:lang w:val="en-US"/>
        </w:rPr>
        <w:t>il al</w:t>
      </w:r>
      <w:r w:rsidRPr="005F53FC">
        <w:rPr>
          <w:rFonts w:ascii="Times New Roman" w:hAnsi="Times New Roman" w:cs="Times New Roman"/>
          <w:i/>
          <w:iCs/>
          <w:lang w:val="en-US"/>
        </w:rPr>
        <w:noBreakHyphen/>
        <w:t>im</w:t>
      </w:r>
      <w:r>
        <w:rPr>
          <w:rFonts w:ascii="Times New Roman" w:hAnsi="Times New Roman" w:cs="Times New Roman"/>
          <w:i/>
          <w:iCs/>
          <w:lang w:val="en-US"/>
        </w:rPr>
        <w:t>ā</w:t>
      </w:r>
      <w:r w:rsidRPr="005F53FC">
        <w:rPr>
          <w:rFonts w:ascii="Times New Roman" w:hAnsi="Times New Roman" w:cs="Times New Roman"/>
          <w:i/>
          <w:iCs/>
          <w:lang w:val="en-US"/>
        </w:rPr>
        <w:t>m A</w:t>
      </w:r>
      <w:r>
        <w:rPr>
          <w:rFonts w:ascii="Times New Roman" w:hAnsi="Times New Roman" w:cs="Times New Roman"/>
          <w:i/>
          <w:iCs/>
          <w:lang w:val="en-US"/>
        </w:rPr>
        <w:t>ḥ</w:t>
      </w:r>
      <w:r w:rsidRPr="005F53FC">
        <w:rPr>
          <w:rFonts w:ascii="Times New Roman" w:hAnsi="Times New Roman" w:cs="Times New Roman"/>
          <w:i/>
          <w:iCs/>
          <w:lang w:val="en-US"/>
        </w:rPr>
        <w:t xml:space="preserve">mad ibn </w:t>
      </w:r>
      <w:r>
        <w:rPr>
          <w:rFonts w:ascii="Times New Roman" w:hAnsi="Times New Roman" w:cs="Times New Roman"/>
          <w:i/>
          <w:iCs/>
          <w:lang w:val="en-US"/>
        </w:rPr>
        <w:t>Ḥ</w:t>
      </w:r>
      <w:r w:rsidRPr="005F53FC">
        <w:rPr>
          <w:rFonts w:ascii="Times New Roman" w:hAnsi="Times New Roman" w:cs="Times New Roman"/>
          <w:i/>
          <w:iCs/>
          <w:lang w:val="en-US"/>
        </w:rPr>
        <w:t>anbal</w:t>
      </w:r>
      <w:r w:rsidRPr="005F53FC">
        <w:rPr>
          <w:rFonts w:ascii="Times New Roman" w:hAnsi="Times New Roman" w:cs="Times New Roman"/>
          <w:lang w:val="en-US"/>
        </w:rPr>
        <w:t xml:space="preserve">, ed. </w:t>
      </w:r>
      <w:r>
        <w:rPr>
          <w:rFonts w:ascii="Times New Roman" w:hAnsi="Times New Roman" w:cs="Times New Roman"/>
          <w:lang w:val="en-US"/>
        </w:rPr>
        <w:t>Ṭā</w:t>
      </w:r>
      <w:r w:rsidRPr="005F53FC">
        <w:rPr>
          <w:rFonts w:ascii="Times New Roman" w:hAnsi="Times New Roman" w:cs="Times New Roman"/>
          <w:lang w:val="en-US"/>
        </w:rPr>
        <w:t>riq ibn `Awa</w:t>
      </w:r>
      <w:r>
        <w:rPr>
          <w:rFonts w:ascii="Times New Roman" w:hAnsi="Times New Roman" w:cs="Times New Roman"/>
          <w:lang w:val="en-US"/>
        </w:rPr>
        <w:t>ḍ</w:t>
      </w:r>
      <w:r w:rsidRPr="005F53FC">
        <w:rPr>
          <w:rFonts w:ascii="Times New Roman" w:hAnsi="Times New Roman" w:cs="Times New Roman"/>
          <w:lang w:val="en-US"/>
        </w:rPr>
        <w:t xml:space="preserve"> All</w:t>
      </w:r>
      <w:r>
        <w:rPr>
          <w:rFonts w:ascii="Times New Roman" w:hAnsi="Times New Roman" w:cs="Times New Roman"/>
          <w:lang w:val="en-US"/>
        </w:rPr>
        <w:t>ā</w:t>
      </w:r>
      <w:r w:rsidRPr="005F53FC">
        <w:rPr>
          <w:rFonts w:ascii="Times New Roman" w:hAnsi="Times New Roman" w:cs="Times New Roman"/>
          <w:lang w:val="en-US"/>
        </w:rPr>
        <w:t>h ibn Mu</w:t>
      </w:r>
      <w:r>
        <w:rPr>
          <w:rFonts w:ascii="Times New Roman" w:hAnsi="Times New Roman" w:cs="Times New Roman"/>
          <w:lang w:val="en-US"/>
        </w:rPr>
        <w:t>ḥ</w:t>
      </w:r>
      <w:r w:rsidRPr="005F53FC">
        <w:rPr>
          <w:rFonts w:ascii="Times New Roman" w:hAnsi="Times New Roman" w:cs="Times New Roman"/>
          <w:lang w:val="en-US"/>
        </w:rPr>
        <w:t>ammad (Riyadh: D</w:t>
      </w:r>
      <w:r>
        <w:rPr>
          <w:rFonts w:ascii="Times New Roman" w:hAnsi="Times New Roman" w:cs="Times New Roman"/>
          <w:lang w:val="en-US"/>
        </w:rPr>
        <w:t>ār al</w:t>
      </w:r>
      <w:r>
        <w:rPr>
          <w:rFonts w:ascii="Times New Roman" w:hAnsi="Times New Roman" w:cs="Times New Roman"/>
          <w:lang w:val="en-US"/>
        </w:rPr>
        <w:noBreakHyphen/>
        <w:t>Waṭ</w:t>
      </w:r>
      <w:r w:rsidRPr="005F53FC">
        <w:rPr>
          <w:rFonts w:ascii="Times New Roman" w:hAnsi="Times New Roman" w:cs="Times New Roman"/>
          <w:lang w:val="en-US"/>
        </w:rPr>
        <w:t>an, 1420/1999), 264.</w:t>
      </w:r>
    </w:p>
  </w:footnote>
  <w:footnote w:id="20">
    <w:p w:rsidR="005342E4" w:rsidRPr="005F53FC" w:rsidRDefault="005342E4" w:rsidP="005922C6">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Susan Spectorsky, </w:t>
      </w:r>
      <w:r>
        <w:rPr>
          <w:rFonts w:ascii="Times New Roman" w:hAnsi="Times New Roman" w:cs="Times New Roman"/>
          <w:lang w:val="en-US"/>
        </w:rPr>
        <w:t>“</w:t>
      </w:r>
      <w:r w:rsidRPr="005F53FC">
        <w:rPr>
          <w:rFonts w:ascii="Times New Roman" w:hAnsi="Times New Roman" w:cs="Times New Roman"/>
          <w:lang w:val="en-US"/>
        </w:rPr>
        <w:t>A</w:t>
      </w:r>
      <w:r>
        <w:rPr>
          <w:rFonts w:ascii="Times New Roman" w:hAnsi="Times New Roman" w:cs="Times New Roman"/>
          <w:lang w:val="en-US"/>
        </w:rPr>
        <w:t>ḥ</w:t>
      </w:r>
      <w:r w:rsidRPr="005F53FC">
        <w:rPr>
          <w:rFonts w:ascii="Times New Roman" w:hAnsi="Times New Roman" w:cs="Times New Roman"/>
          <w:lang w:val="en-US"/>
        </w:rPr>
        <w:t xml:space="preserve">mad ibn </w:t>
      </w:r>
      <w:r>
        <w:rPr>
          <w:rFonts w:ascii="Times New Roman" w:hAnsi="Times New Roman" w:cs="Times New Roman"/>
          <w:lang w:val="en-US"/>
        </w:rPr>
        <w:t>Ḥ</w:t>
      </w:r>
      <w:r w:rsidRPr="005F53FC">
        <w:rPr>
          <w:rFonts w:ascii="Times New Roman" w:hAnsi="Times New Roman" w:cs="Times New Roman"/>
          <w:lang w:val="en-US"/>
        </w:rPr>
        <w:t>anbal</w:t>
      </w:r>
      <w:r>
        <w:rPr>
          <w:rFonts w:ascii="Times New Roman" w:hAnsi="Times New Roman" w:cs="Times New Roman"/>
          <w:lang w:val="en-US"/>
        </w:rPr>
        <w:t>’</w:t>
      </w:r>
      <w:r w:rsidRPr="005F53FC">
        <w:rPr>
          <w:rFonts w:ascii="Times New Roman" w:hAnsi="Times New Roman" w:cs="Times New Roman"/>
          <w:lang w:val="en-US"/>
        </w:rPr>
        <w:t xml:space="preserve">s </w:t>
      </w:r>
      <w:r w:rsidRPr="005F53FC">
        <w:rPr>
          <w:rFonts w:ascii="Times New Roman" w:hAnsi="Times New Roman" w:cs="Times New Roman"/>
          <w:i/>
          <w:iCs/>
          <w:lang w:val="en-US"/>
        </w:rPr>
        <w:t>Fiqh</w:t>
      </w:r>
      <w:r w:rsidRPr="005F53FC">
        <w:rPr>
          <w:rFonts w:ascii="Times New Roman" w:hAnsi="Times New Roman" w:cs="Times New Roman"/>
          <w:lang w:val="en-US"/>
        </w:rPr>
        <w:t>,</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Journal of the American Oriental Society</w:t>
      </w:r>
      <w:r w:rsidRPr="005F53FC">
        <w:rPr>
          <w:rFonts w:ascii="Times New Roman" w:hAnsi="Times New Roman" w:cs="Times New Roman"/>
          <w:lang w:val="en-US"/>
        </w:rPr>
        <w:t>, cii (1982), 461-65, at 461.</w:t>
      </w:r>
    </w:p>
  </w:footnote>
  <w:footnote w:id="21">
    <w:p w:rsidR="005342E4" w:rsidRPr="005F53FC" w:rsidRDefault="005342E4" w:rsidP="005922C6">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Al</w:t>
      </w:r>
      <w:r w:rsidRPr="005F53FC">
        <w:rPr>
          <w:rFonts w:ascii="Times New Roman" w:hAnsi="Times New Roman" w:cs="Times New Roman"/>
          <w:lang w:val="en-US"/>
        </w:rPr>
        <w:noBreakHyphen/>
        <w:t>Khiraq</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Mukhta</w:t>
      </w:r>
      <w:r>
        <w:rPr>
          <w:rFonts w:ascii="Times New Roman" w:hAnsi="Times New Roman" w:cs="Times New Roman"/>
          <w:i/>
          <w:iCs/>
          <w:lang w:val="en-US"/>
        </w:rPr>
        <w:t>ṣ</w:t>
      </w:r>
      <w:r w:rsidRPr="005F53FC">
        <w:rPr>
          <w:rFonts w:ascii="Times New Roman" w:hAnsi="Times New Roman" w:cs="Times New Roman"/>
          <w:i/>
          <w:iCs/>
          <w:lang w:val="en-US"/>
        </w:rPr>
        <w:t>ar al</w:t>
      </w:r>
      <w:r w:rsidRPr="005F53FC">
        <w:rPr>
          <w:rFonts w:ascii="Times New Roman" w:hAnsi="Times New Roman" w:cs="Times New Roman"/>
          <w:i/>
          <w:iCs/>
          <w:lang w:val="en-US"/>
        </w:rPr>
        <w:noBreakHyphen/>
        <w:t>Khiraq</w:t>
      </w:r>
      <w:r>
        <w:rPr>
          <w:rFonts w:ascii="Times New Roman" w:hAnsi="Times New Roman" w:cs="Times New Roman"/>
          <w:i/>
          <w:iCs/>
          <w:lang w:val="en-US"/>
        </w:rPr>
        <w:t>ī</w:t>
      </w:r>
      <w:r w:rsidRPr="005F53FC">
        <w:rPr>
          <w:rFonts w:ascii="Times New Roman" w:hAnsi="Times New Roman" w:cs="Times New Roman"/>
          <w:lang w:val="en-US"/>
        </w:rPr>
        <w:t>, ed. Mu</w:t>
      </w:r>
      <w:r>
        <w:rPr>
          <w:rFonts w:ascii="Times New Roman" w:hAnsi="Times New Roman" w:cs="Times New Roman"/>
          <w:lang w:val="en-US"/>
        </w:rPr>
        <w:t>ḥ</w:t>
      </w:r>
      <w:r w:rsidRPr="005F53FC">
        <w:rPr>
          <w:rFonts w:ascii="Times New Roman" w:hAnsi="Times New Roman" w:cs="Times New Roman"/>
          <w:lang w:val="en-US"/>
        </w:rPr>
        <w:t>ammad Zuhayr al</w:t>
      </w:r>
      <w:r w:rsidRPr="005F53FC">
        <w:rPr>
          <w:rFonts w:ascii="Times New Roman" w:hAnsi="Times New Roman" w:cs="Times New Roman"/>
          <w:lang w:val="en-US"/>
        </w:rPr>
        <w:noBreakHyphen/>
        <w:t>Sh</w:t>
      </w:r>
      <w:r>
        <w:rPr>
          <w:rFonts w:ascii="Times New Roman" w:hAnsi="Times New Roman" w:cs="Times New Roman"/>
          <w:lang w:val="en-US"/>
        </w:rPr>
        <w:t>ā</w:t>
      </w:r>
      <w:r w:rsidRPr="005F53FC">
        <w:rPr>
          <w:rFonts w:ascii="Times New Roman" w:hAnsi="Times New Roman" w:cs="Times New Roman"/>
          <w:lang w:val="en-US"/>
        </w:rPr>
        <w:t>w</w:t>
      </w:r>
      <w:r>
        <w:rPr>
          <w:rFonts w:ascii="Times New Roman" w:hAnsi="Times New Roman" w:cs="Times New Roman"/>
          <w:lang w:val="en-US"/>
        </w:rPr>
        <w:t>ī</w:t>
      </w:r>
      <w:r w:rsidRPr="005F53FC">
        <w:rPr>
          <w:rFonts w:ascii="Times New Roman" w:hAnsi="Times New Roman" w:cs="Times New Roman"/>
          <w:lang w:val="en-US"/>
        </w:rPr>
        <w:t>sh (Damascus: Mu</w:t>
      </w:r>
      <w:r>
        <w:rPr>
          <w:rFonts w:ascii="Times New Roman" w:hAnsi="Times New Roman" w:cs="Times New Roman"/>
          <w:lang w:val="en-US"/>
        </w:rPr>
        <w:t>|</w:t>
      </w:r>
      <w:r w:rsidRPr="005F53FC">
        <w:rPr>
          <w:rFonts w:ascii="Times New Roman" w:hAnsi="Times New Roman" w:cs="Times New Roman"/>
          <w:lang w:val="en-US"/>
        </w:rPr>
        <w:t>assasat D</w:t>
      </w:r>
      <w:r>
        <w:rPr>
          <w:rFonts w:ascii="Times New Roman" w:hAnsi="Times New Roman" w:cs="Times New Roman"/>
          <w:lang w:val="en-US"/>
        </w:rPr>
        <w:t>ā</w:t>
      </w:r>
      <w:r w:rsidRPr="005F53FC">
        <w:rPr>
          <w:rFonts w:ascii="Times New Roman" w:hAnsi="Times New Roman" w:cs="Times New Roman"/>
          <w:lang w:val="en-US"/>
        </w:rPr>
        <w:t>r al</w:t>
      </w:r>
      <w:r w:rsidRPr="005F53FC">
        <w:rPr>
          <w:rFonts w:ascii="Times New Roman" w:hAnsi="Times New Roman" w:cs="Times New Roman"/>
          <w:lang w:val="en-US"/>
        </w:rPr>
        <w:noBreakHyphen/>
        <w:t>Sal</w:t>
      </w:r>
      <w:r>
        <w:rPr>
          <w:rFonts w:ascii="Times New Roman" w:hAnsi="Times New Roman" w:cs="Times New Roman"/>
          <w:lang w:val="en-US"/>
        </w:rPr>
        <w:t>ā</w:t>
      </w:r>
      <w:r w:rsidRPr="005F53FC">
        <w:rPr>
          <w:rFonts w:ascii="Times New Roman" w:hAnsi="Times New Roman" w:cs="Times New Roman"/>
          <w:lang w:val="en-US"/>
        </w:rPr>
        <w:t xml:space="preserve">m, 1378) = </w:t>
      </w:r>
      <w:r w:rsidRPr="005F53FC">
        <w:rPr>
          <w:rFonts w:ascii="Times New Roman" w:hAnsi="Times New Roman" w:cs="Times New Roman"/>
          <w:i/>
          <w:iCs/>
          <w:lang w:val="en-US"/>
        </w:rPr>
        <w:t>Matn al</w:t>
      </w:r>
      <w:r w:rsidRPr="005F53FC">
        <w:rPr>
          <w:rFonts w:ascii="Times New Roman" w:hAnsi="Times New Roman" w:cs="Times New Roman"/>
          <w:i/>
          <w:iCs/>
          <w:lang w:val="en-US"/>
        </w:rPr>
        <w:noBreakHyphen/>
        <w:t>Khiraq</w:t>
      </w:r>
      <w:r>
        <w:rPr>
          <w:rFonts w:ascii="Times New Roman" w:hAnsi="Times New Roman" w:cs="Times New Roman"/>
          <w:i/>
          <w:iCs/>
          <w:lang w:val="en-US"/>
        </w:rPr>
        <w:t>ī</w:t>
      </w:r>
      <w:r w:rsidRPr="005F53FC">
        <w:rPr>
          <w:rFonts w:ascii="Times New Roman" w:hAnsi="Times New Roman" w:cs="Times New Roman"/>
          <w:lang w:val="en-US"/>
        </w:rPr>
        <w:t>, ed. Ab</w:t>
      </w:r>
      <w:r>
        <w:rPr>
          <w:rFonts w:ascii="Times New Roman" w:hAnsi="Times New Roman" w:cs="Times New Roman"/>
          <w:lang w:val="en-US"/>
        </w:rPr>
        <w:t>ū</w:t>
      </w:r>
      <w:r w:rsidRPr="005F53FC">
        <w:rPr>
          <w:rFonts w:ascii="Times New Roman" w:hAnsi="Times New Roman" w:cs="Times New Roman"/>
          <w:lang w:val="en-US"/>
        </w:rPr>
        <w:t xml:space="preserve"> </w:t>
      </w:r>
      <w:r>
        <w:rPr>
          <w:rFonts w:ascii="Times New Roman" w:hAnsi="Times New Roman" w:cs="Times New Roman"/>
          <w:lang w:val="en-US"/>
        </w:rPr>
        <w:t>Ḥ</w:t>
      </w:r>
      <w:r w:rsidRPr="005F53FC">
        <w:rPr>
          <w:rFonts w:ascii="Times New Roman" w:hAnsi="Times New Roman" w:cs="Times New Roman"/>
          <w:lang w:val="en-US"/>
        </w:rPr>
        <w:t>udhayfa Ibr</w:t>
      </w:r>
      <w:r>
        <w:rPr>
          <w:rFonts w:ascii="Times New Roman" w:hAnsi="Times New Roman" w:cs="Times New Roman"/>
          <w:lang w:val="en-US"/>
        </w:rPr>
        <w:t>ā</w:t>
      </w:r>
      <w:r w:rsidRPr="005F53FC">
        <w:rPr>
          <w:rFonts w:ascii="Times New Roman" w:hAnsi="Times New Roman" w:cs="Times New Roman"/>
          <w:lang w:val="en-US"/>
        </w:rPr>
        <w:t>h</w:t>
      </w:r>
      <w:r>
        <w:rPr>
          <w:rFonts w:ascii="Times New Roman" w:hAnsi="Times New Roman" w:cs="Times New Roman"/>
          <w:lang w:val="en-US"/>
        </w:rPr>
        <w:t>ī</w:t>
      </w:r>
      <w:r w:rsidRPr="005F53FC">
        <w:rPr>
          <w:rFonts w:ascii="Times New Roman" w:hAnsi="Times New Roman" w:cs="Times New Roman"/>
          <w:lang w:val="en-US"/>
        </w:rPr>
        <w:t>m ibn Mu</w:t>
      </w:r>
      <w:r>
        <w:rPr>
          <w:rFonts w:ascii="Times New Roman" w:hAnsi="Times New Roman" w:cs="Times New Roman"/>
          <w:lang w:val="en-US"/>
        </w:rPr>
        <w:t>ḥammad, Silsilat Mutū</w:t>
      </w:r>
      <w:r w:rsidRPr="005F53FC">
        <w:rPr>
          <w:rFonts w:ascii="Times New Roman" w:hAnsi="Times New Roman" w:cs="Times New Roman"/>
          <w:lang w:val="en-US"/>
        </w:rPr>
        <w:t>n al</w:t>
      </w:r>
      <w:r w:rsidRPr="005F53FC">
        <w:rPr>
          <w:rFonts w:ascii="Times New Roman" w:hAnsi="Times New Roman" w:cs="Times New Roman"/>
          <w:lang w:val="en-US"/>
        </w:rPr>
        <w:noBreakHyphen/>
        <w:t>Fiqh (Tanta: D</w:t>
      </w:r>
      <w:r>
        <w:rPr>
          <w:rFonts w:ascii="Times New Roman" w:hAnsi="Times New Roman" w:cs="Times New Roman"/>
          <w:lang w:val="en-US"/>
        </w:rPr>
        <w:t>ā</w:t>
      </w:r>
      <w:r w:rsidRPr="005F53FC">
        <w:rPr>
          <w:rFonts w:ascii="Times New Roman" w:hAnsi="Times New Roman" w:cs="Times New Roman"/>
          <w:lang w:val="en-US"/>
        </w:rPr>
        <w:t>r al</w:t>
      </w:r>
      <w:r w:rsidRPr="005F53FC">
        <w:rPr>
          <w:rFonts w:ascii="Times New Roman" w:hAnsi="Times New Roman" w:cs="Times New Roman"/>
          <w:lang w:val="en-US"/>
        </w:rPr>
        <w:noBreakHyphen/>
      </w:r>
      <w:r>
        <w:rPr>
          <w:rFonts w:ascii="Times New Roman" w:hAnsi="Times New Roman" w:cs="Times New Roman"/>
          <w:lang w:val="en-US"/>
        </w:rPr>
        <w:t>Ṣ</w:t>
      </w:r>
      <w:r w:rsidRPr="005F53FC">
        <w:rPr>
          <w:rFonts w:ascii="Times New Roman" w:hAnsi="Times New Roman" w:cs="Times New Roman"/>
          <w:lang w:val="en-US"/>
        </w:rPr>
        <w:t>a</w:t>
      </w:r>
      <w:r>
        <w:rPr>
          <w:rFonts w:ascii="Times New Roman" w:hAnsi="Times New Roman" w:cs="Times New Roman"/>
          <w:lang w:val="en-US"/>
        </w:rPr>
        <w:t>ḥā</w:t>
      </w:r>
      <w:r w:rsidRPr="005F53FC">
        <w:rPr>
          <w:rFonts w:ascii="Times New Roman" w:hAnsi="Times New Roman" w:cs="Times New Roman"/>
          <w:lang w:val="en-US"/>
        </w:rPr>
        <w:t>ba li</w:t>
      </w:r>
      <w:r>
        <w:rPr>
          <w:rFonts w:ascii="Times New Roman" w:hAnsi="Times New Roman" w:cs="Times New Roman"/>
          <w:lang w:val="en-US"/>
        </w:rPr>
        <w:t>’</w:t>
      </w:r>
      <w:r w:rsidRPr="005F53FC">
        <w:rPr>
          <w:rFonts w:ascii="Times New Roman" w:hAnsi="Times New Roman" w:cs="Times New Roman"/>
          <w:lang w:val="en-US"/>
        </w:rPr>
        <w:t>l</w:t>
      </w:r>
      <w:r w:rsidRPr="005F53FC">
        <w:rPr>
          <w:rFonts w:ascii="Times New Roman" w:hAnsi="Times New Roman" w:cs="Times New Roman"/>
          <w:lang w:val="en-US"/>
        </w:rPr>
        <w:noBreakHyphen/>
        <w:t>Tur</w:t>
      </w:r>
      <w:r>
        <w:rPr>
          <w:rFonts w:ascii="Times New Roman" w:hAnsi="Times New Roman" w:cs="Times New Roman"/>
          <w:lang w:val="en-US"/>
        </w:rPr>
        <w:t>ā</w:t>
      </w:r>
      <w:r w:rsidRPr="005F53FC">
        <w:rPr>
          <w:rFonts w:ascii="Times New Roman" w:hAnsi="Times New Roman" w:cs="Times New Roman"/>
          <w:lang w:val="en-US"/>
        </w:rPr>
        <w:t>th, 1413/1993).</w:t>
      </w:r>
    </w:p>
  </w:footnote>
  <w:footnote w:id="22">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Schacht, </w:t>
      </w:r>
      <w:r w:rsidRPr="005F53FC">
        <w:rPr>
          <w:rFonts w:ascii="Times New Roman" w:hAnsi="Times New Roman" w:cs="Times New Roman"/>
          <w:i/>
          <w:iCs/>
          <w:lang w:val="en-US"/>
        </w:rPr>
        <w:t>Origins</w:t>
      </w:r>
      <w:r w:rsidRPr="005F53FC">
        <w:rPr>
          <w:rFonts w:ascii="Times New Roman" w:hAnsi="Times New Roman" w:cs="Times New Roman"/>
          <w:lang w:val="en-US"/>
        </w:rPr>
        <w:t>, chap. 4.</w:t>
      </w:r>
    </w:p>
  </w:footnote>
  <w:footnote w:id="23">
    <w:p w:rsidR="005342E4" w:rsidRPr="005F53FC" w:rsidRDefault="005342E4" w:rsidP="004D5C60">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Pr>
          <w:rFonts w:ascii="Times New Roman" w:hAnsi="Times New Roman" w:cs="Times New Roman"/>
          <w:lang w:val="en-US"/>
        </w:rPr>
        <w:t>Abū</w:t>
      </w:r>
      <w:r w:rsidRPr="005F53FC">
        <w:rPr>
          <w:rFonts w:ascii="Times New Roman" w:hAnsi="Times New Roman" w:cs="Times New Roman"/>
          <w:lang w:val="en-US"/>
        </w:rPr>
        <w:t xml:space="preserve"> Y</w:t>
      </w:r>
      <w:r>
        <w:rPr>
          <w:rFonts w:ascii="Times New Roman" w:hAnsi="Times New Roman" w:cs="Times New Roman"/>
          <w:lang w:val="en-US"/>
        </w:rPr>
        <w:t>ū</w:t>
      </w:r>
      <w:r w:rsidRPr="005F53FC">
        <w:rPr>
          <w:rFonts w:ascii="Times New Roman" w:hAnsi="Times New Roman" w:cs="Times New Roman"/>
          <w:lang w:val="en-US"/>
        </w:rPr>
        <w:t xml:space="preserve">suf, </w:t>
      </w:r>
      <w:r w:rsidRPr="005F53FC">
        <w:rPr>
          <w:rFonts w:ascii="Times New Roman" w:hAnsi="Times New Roman" w:cs="Times New Roman"/>
          <w:i/>
          <w:iCs/>
          <w:lang w:val="en-US"/>
        </w:rPr>
        <w:t>Ikhtil</w:t>
      </w:r>
      <w:r>
        <w:rPr>
          <w:rFonts w:ascii="Times New Roman" w:hAnsi="Times New Roman" w:cs="Times New Roman"/>
          <w:i/>
          <w:iCs/>
          <w:lang w:val="en-US"/>
        </w:rPr>
        <w:t>ā</w:t>
      </w:r>
      <w:r w:rsidRPr="005F53FC">
        <w:rPr>
          <w:rFonts w:ascii="Times New Roman" w:hAnsi="Times New Roman" w:cs="Times New Roman"/>
          <w:i/>
          <w:iCs/>
          <w:lang w:val="en-US"/>
        </w:rPr>
        <w:t>f Ab</w:t>
      </w:r>
      <w:r>
        <w:rPr>
          <w:rFonts w:ascii="Times New Roman" w:hAnsi="Times New Roman" w:cs="Times New Roman"/>
          <w:i/>
          <w:iCs/>
          <w:lang w:val="en-US"/>
        </w:rPr>
        <w:t>ī</w:t>
      </w:r>
      <w:r w:rsidRPr="005F53FC">
        <w:rPr>
          <w:rFonts w:ascii="Times New Roman" w:hAnsi="Times New Roman" w:cs="Times New Roman"/>
          <w:i/>
          <w:iCs/>
          <w:lang w:val="en-US"/>
        </w:rPr>
        <w:t xml:space="preserve"> </w:t>
      </w:r>
      <w:r>
        <w:rPr>
          <w:rFonts w:ascii="Times New Roman" w:hAnsi="Times New Roman" w:cs="Times New Roman"/>
          <w:i/>
          <w:iCs/>
          <w:lang w:val="en-US"/>
        </w:rPr>
        <w:t>Ḥ</w:t>
      </w:r>
      <w:r w:rsidRPr="005F53FC">
        <w:rPr>
          <w:rFonts w:ascii="Times New Roman" w:hAnsi="Times New Roman" w:cs="Times New Roman"/>
          <w:i/>
          <w:iCs/>
          <w:lang w:val="en-US"/>
        </w:rPr>
        <w:t>an</w:t>
      </w:r>
      <w:r>
        <w:rPr>
          <w:rFonts w:ascii="Times New Roman" w:hAnsi="Times New Roman" w:cs="Times New Roman"/>
          <w:i/>
          <w:iCs/>
          <w:lang w:val="en-US"/>
        </w:rPr>
        <w:t>ī</w:t>
      </w:r>
      <w:r w:rsidRPr="005F53FC">
        <w:rPr>
          <w:rFonts w:ascii="Times New Roman" w:hAnsi="Times New Roman" w:cs="Times New Roman"/>
          <w:i/>
          <w:iCs/>
          <w:lang w:val="en-US"/>
        </w:rPr>
        <w:t>fa wa</w:t>
      </w:r>
      <w:r w:rsidRPr="005F53FC">
        <w:rPr>
          <w:rFonts w:ascii="Times New Roman" w:hAnsi="Times New Roman" w:cs="Times New Roman"/>
          <w:i/>
          <w:iCs/>
          <w:lang w:val="en-US"/>
        </w:rPr>
        <w:noBreakHyphen/>
        <w:t>Ibn Ab</w:t>
      </w:r>
      <w:r>
        <w:rPr>
          <w:rFonts w:ascii="Times New Roman" w:hAnsi="Times New Roman" w:cs="Times New Roman"/>
          <w:i/>
          <w:iCs/>
          <w:lang w:val="en-US"/>
        </w:rPr>
        <w:t>ī</w:t>
      </w:r>
      <w:r w:rsidRPr="005F53FC">
        <w:rPr>
          <w:rFonts w:ascii="Times New Roman" w:hAnsi="Times New Roman" w:cs="Times New Roman"/>
          <w:i/>
          <w:iCs/>
          <w:lang w:val="en-US"/>
        </w:rPr>
        <w:t xml:space="preserve"> Layl</w:t>
      </w:r>
      <w:r>
        <w:rPr>
          <w:rFonts w:ascii="Times New Roman" w:hAnsi="Times New Roman" w:cs="Times New Roman"/>
          <w:i/>
          <w:iCs/>
          <w:lang w:val="en-US"/>
        </w:rPr>
        <w:t>ā</w:t>
      </w:r>
      <w:r w:rsidRPr="005F53FC">
        <w:rPr>
          <w:rFonts w:ascii="Times New Roman" w:hAnsi="Times New Roman" w:cs="Times New Roman"/>
          <w:lang w:val="en-US"/>
        </w:rPr>
        <w:t>, ed. Ab</w:t>
      </w:r>
      <w:r>
        <w:rPr>
          <w:rFonts w:ascii="Times New Roman" w:hAnsi="Times New Roman" w:cs="Times New Roman"/>
          <w:lang w:val="en-US"/>
        </w:rPr>
        <w:t>ū</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Waf</w:t>
      </w:r>
      <w:r>
        <w:rPr>
          <w:rFonts w:ascii="Times New Roman" w:hAnsi="Times New Roman" w:cs="Times New Roman"/>
          <w:lang w:val="en-US"/>
        </w:rPr>
        <w:t>ā|</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Afgh</w:t>
      </w:r>
      <w:r>
        <w:rPr>
          <w:rFonts w:ascii="Times New Roman" w:hAnsi="Times New Roman" w:cs="Times New Roman"/>
          <w:lang w:val="en-US"/>
        </w:rPr>
        <w:t>ā</w:t>
      </w:r>
      <w:r w:rsidRPr="005F53FC">
        <w:rPr>
          <w:rFonts w:ascii="Times New Roman" w:hAnsi="Times New Roman" w:cs="Times New Roman"/>
          <w:lang w:val="en-US"/>
        </w:rPr>
        <w:t>n</w:t>
      </w:r>
      <w:r>
        <w:rPr>
          <w:rFonts w:ascii="Times New Roman" w:hAnsi="Times New Roman" w:cs="Times New Roman"/>
          <w:lang w:val="en-US"/>
        </w:rPr>
        <w:t>ī (Cairo: Maṭ</w:t>
      </w:r>
      <w:r w:rsidRPr="005F53FC">
        <w:rPr>
          <w:rFonts w:ascii="Times New Roman" w:hAnsi="Times New Roman" w:cs="Times New Roman"/>
          <w:lang w:val="en-US"/>
        </w:rPr>
        <w:t>ba`at al</w:t>
      </w:r>
      <w:r w:rsidRPr="005F53FC">
        <w:rPr>
          <w:rFonts w:ascii="Times New Roman" w:hAnsi="Times New Roman" w:cs="Times New Roman"/>
          <w:lang w:val="en-US"/>
        </w:rPr>
        <w:noBreakHyphen/>
        <w:t>Waf</w:t>
      </w:r>
      <w:r>
        <w:rPr>
          <w:rFonts w:ascii="Times New Roman" w:hAnsi="Times New Roman" w:cs="Times New Roman"/>
          <w:lang w:val="en-US"/>
        </w:rPr>
        <w:t>ā|</w:t>
      </w:r>
      <w:r w:rsidRPr="005F53FC">
        <w:rPr>
          <w:rFonts w:ascii="Times New Roman" w:hAnsi="Times New Roman" w:cs="Times New Roman"/>
          <w:lang w:val="en-US"/>
        </w:rPr>
        <w:t>, 1357), 84, 88, 144, 182, 218.</w:t>
      </w:r>
    </w:p>
  </w:footnote>
  <w:footnote w:id="24">
    <w:p w:rsidR="005342E4" w:rsidRPr="005F53FC" w:rsidRDefault="005342E4" w:rsidP="004D5C60">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Shayb</w:t>
      </w:r>
      <w:r>
        <w:rPr>
          <w:rFonts w:ascii="Times New Roman" w:hAnsi="Times New Roman" w:cs="Times New Roman"/>
          <w:lang w:val="en-US"/>
        </w:rPr>
        <w:t>ā</w:t>
      </w:r>
      <w:r w:rsidRPr="005F53FC">
        <w:rPr>
          <w:rFonts w:ascii="Times New Roman" w:hAnsi="Times New Roman" w:cs="Times New Roman"/>
          <w:lang w:val="en-US"/>
        </w:rPr>
        <w:t>n</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K. al</w:t>
      </w:r>
      <w:r w:rsidRPr="005F53FC">
        <w:rPr>
          <w:rFonts w:ascii="Times New Roman" w:hAnsi="Times New Roman" w:cs="Times New Roman"/>
          <w:i/>
          <w:iCs/>
          <w:lang w:val="en-US"/>
        </w:rPr>
        <w:noBreakHyphen/>
      </w:r>
      <w:r>
        <w:rPr>
          <w:rFonts w:ascii="Times New Roman" w:hAnsi="Times New Roman" w:cs="Times New Roman"/>
          <w:i/>
          <w:iCs/>
          <w:lang w:val="en-US"/>
        </w:rPr>
        <w:t>Ḥ</w:t>
      </w:r>
      <w:r w:rsidRPr="005F53FC">
        <w:rPr>
          <w:rFonts w:ascii="Times New Roman" w:hAnsi="Times New Roman" w:cs="Times New Roman"/>
          <w:i/>
          <w:iCs/>
          <w:lang w:val="en-US"/>
        </w:rPr>
        <w:t>ujja `al</w:t>
      </w:r>
      <w:r>
        <w:rPr>
          <w:rFonts w:ascii="Times New Roman" w:hAnsi="Times New Roman" w:cs="Times New Roman"/>
          <w:i/>
          <w:iCs/>
          <w:lang w:val="en-US"/>
        </w:rPr>
        <w:t>ā</w:t>
      </w:r>
      <w:r w:rsidRPr="005F53FC">
        <w:rPr>
          <w:rFonts w:ascii="Times New Roman" w:hAnsi="Times New Roman" w:cs="Times New Roman"/>
          <w:i/>
          <w:iCs/>
          <w:lang w:val="en-US"/>
        </w:rPr>
        <w:t xml:space="preserve"> ahl al</w:t>
      </w:r>
      <w:r w:rsidRPr="005F53FC">
        <w:rPr>
          <w:rFonts w:ascii="Times New Roman" w:hAnsi="Times New Roman" w:cs="Times New Roman"/>
          <w:i/>
          <w:iCs/>
          <w:lang w:val="en-US"/>
        </w:rPr>
        <w:noBreakHyphen/>
        <w:t>Mad</w:t>
      </w:r>
      <w:r>
        <w:rPr>
          <w:rFonts w:ascii="Times New Roman" w:hAnsi="Times New Roman" w:cs="Times New Roman"/>
          <w:i/>
          <w:iCs/>
          <w:lang w:val="en-US"/>
        </w:rPr>
        <w:t>ī</w:t>
      </w:r>
      <w:r w:rsidRPr="005F53FC">
        <w:rPr>
          <w:rFonts w:ascii="Times New Roman" w:hAnsi="Times New Roman" w:cs="Times New Roman"/>
          <w:i/>
          <w:iCs/>
          <w:lang w:val="en-US"/>
        </w:rPr>
        <w:t>na</w:t>
      </w:r>
      <w:r w:rsidRPr="005F53FC">
        <w:rPr>
          <w:rFonts w:ascii="Times New Roman" w:hAnsi="Times New Roman" w:cs="Times New Roman"/>
          <w:lang w:val="en-US"/>
        </w:rPr>
        <w:t>, ed. Ab</w:t>
      </w:r>
      <w:r>
        <w:rPr>
          <w:rFonts w:ascii="Times New Roman" w:hAnsi="Times New Roman" w:cs="Times New Roman"/>
          <w:lang w:val="en-US"/>
        </w:rPr>
        <w:t>ū</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Waf</w:t>
      </w:r>
      <w:r>
        <w:rPr>
          <w:rFonts w:ascii="Times New Roman" w:hAnsi="Times New Roman" w:cs="Times New Roman"/>
          <w:lang w:val="en-US"/>
        </w:rPr>
        <w:t>ā|</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Afgh</w:t>
      </w:r>
      <w:r>
        <w:rPr>
          <w:rFonts w:ascii="Times New Roman" w:hAnsi="Times New Roman" w:cs="Times New Roman"/>
          <w:lang w:val="en-US"/>
        </w:rPr>
        <w:t>ā</w:t>
      </w:r>
      <w:r w:rsidRPr="005F53FC">
        <w:rPr>
          <w:rFonts w:ascii="Times New Roman" w:hAnsi="Times New Roman" w:cs="Times New Roman"/>
          <w:lang w:val="en-US"/>
        </w:rPr>
        <w:t>n</w:t>
      </w:r>
      <w:r>
        <w:rPr>
          <w:rFonts w:ascii="Times New Roman" w:hAnsi="Times New Roman" w:cs="Times New Roman"/>
          <w:lang w:val="en-US"/>
        </w:rPr>
        <w:t xml:space="preserve">ī, et </w:t>
      </w:r>
      <w:r w:rsidRPr="005F53FC">
        <w:rPr>
          <w:rFonts w:ascii="Times New Roman" w:hAnsi="Times New Roman" w:cs="Times New Roman"/>
          <w:lang w:val="en-US"/>
        </w:rPr>
        <w:t>al., 4 vols., Silsilat al</w:t>
      </w:r>
      <w:r w:rsidRPr="005F53FC">
        <w:rPr>
          <w:rFonts w:ascii="Times New Roman" w:hAnsi="Times New Roman" w:cs="Times New Roman"/>
          <w:lang w:val="en-US"/>
        </w:rPr>
        <w:noBreakHyphen/>
        <w:t>Ma</w:t>
      </w:r>
      <w:r>
        <w:rPr>
          <w:rFonts w:ascii="Times New Roman" w:hAnsi="Times New Roman" w:cs="Times New Roman"/>
          <w:lang w:val="en-US"/>
        </w:rPr>
        <w:t>ṭ</w:t>
      </w:r>
      <w:r w:rsidRPr="005F53FC">
        <w:rPr>
          <w:rFonts w:ascii="Times New Roman" w:hAnsi="Times New Roman" w:cs="Times New Roman"/>
          <w:lang w:val="en-US"/>
        </w:rPr>
        <w:t>b</w:t>
      </w:r>
      <w:r>
        <w:rPr>
          <w:rFonts w:ascii="Times New Roman" w:hAnsi="Times New Roman" w:cs="Times New Roman"/>
          <w:lang w:val="en-US"/>
        </w:rPr>
        <w:t>ū</w:t>
      </w:r>
      <w:r w:rsidRPr="005F53FC">
        <w:rPr>
          <w:rFonts w:ascii="Times New Roman" w:hAnsi="Times New Roman" w:cs="Times New Roman"/>
          <w:lang w:val="en-US"/>
        </w:rPr>
        <w:t>`</w:t>
      </w:r>
      <w:r>
        <w:rPr>
          <w:rFonts w:ascii="Times New Roman" w:hAnsi="Times New Roman" w:cs="Times New Roman"/>
          <w:lang w:val="en-US"/>
        </w:rPr>
        <w:t>ā</w:t>
      </w:r>
      <w:r w:rsidRPr="005F53FC">
        <w:rPr>
          <w:rFonts w:ascii="Times New Roman" w:hAnsi="Times New Roman" w:cs="Times New Roman"/>
          <w:lang w:val="en-US"/>
        </w:rPr>
        <w:t>t 1 (Hyderabad: Ma</w:t>
      </w:r>
      <w:r>
        <w:rPr>
          <w:rFonts w:ascii="Times New Roman" w:hAnsi="Times New Roman" w:cs="Times New Roman"/>
          <w:lang w:val="en-US"/>
        </w:rPr>
        <w:t>ṭ</w:t>
      </w:r>
      <w:r w:rsidRPr="005F53FC">
        <w:rPr>
          <w:rFonts w:ascii="Times New Roman" w:hAnsi="Times New Roman" w:cs="Times New Roman"/>
          <w:lang w:val="en-US"/>
        </w:rPr>
        <w:t>ba`at al</w:t>
      </w:r>
      <w:r w:rsidRPr="005F53FC">
        <w:rPr>
          <w:rFonts w:ascii="Times New Roman" w:hAnsi="Times New Roman" w:cs="Times New Roman"/>
          <w:lang w:val="en-US"/>
        </w:rPr>
        <w:noBreakHyphen/>
        <w:t>Ma`</w:t>
      </w:r>
      <w:r>
        <w:rPr>
          <w:rFonts w:ascii="Times New Roman" w:hAnsi="Times New Roman" w:cs="Times New Roman"/>
          <w:lang w:val="en-US"/>
        </w:rPr>
        <w:t>ā</w:t>
      </w:r>
      <w:r w:rsidRPr="005F53FC">
        <w:rPr>
          <w:rFonts w:ascii="Times New Roman" w:hAnsi="Times New Roman" w:cs="Times New Roman"/>
          <w:lang w:val="en-US"/>
        </w:rPr>
        <w:t>rif al</w:t>
      </w:r>
      <w:r w:rsidRPr="005F53FC">
        <w:rPr>
          <w:rFonts w:ascii="Times New Roman" w:hAnsi="Times New Roman" w:cs="Times New Roman"/>
          <w:lang w:val="en-US"/>
        </w:rPr>
        <w:noBreakHyphen/>
        <w:t>Sharq</w:t>
      </w:r>
      <w:r>
        <w:rPr>
          <w:rFonts w:ascii="Times New Roman" w:hAnsi="Times New Roman" w:cs="Times New Roman"/>
          <w:lang w:val="en-US"/>
        </w:rPr>
        <w:t>ī</w:t>
      </w:r>
      <w:r w:rsidRPr="005F53FC">
        <w:rPr>
          <w:rFonts w:ascii="Times New Roman" w:hAnsi="Times New Roman" w:cs="Times New Roman"/>
          <w:lang w:val="en-US"/>
        </w:rPr>
        <w:t>ya, 1385/1965), vol. 1, 116.</w:t>
      </w:r>
    </w:p>
  </w:footnote>
  <w:footnote w:id="25">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Peter Charles Hennigan, </w:t>
      </w:r>
      <w:r>
        <w:rPr>
          <w:rFonts w:ascii="Times New Roman" w:hAnsi="Times New Roman" w:cs="Times New Roman"/>
          <w:lang w:val="en-US"/>
        </w:rPr>
        <w:t>“</w:t>
      </w:r>
      <w:r w:rsidRPr="005F53FC">
        <w:rPr>
          <w:rFonts w:ascii="Times New Roman" w:hAnsi="Times New Roman" w:cs="Times New Roman"/>
          <w:lang w:val="en-US"/>
        </w:rPr>
        <w:t xml:space="preserve">The Birth of a Legal Institution: The Formation of the </w:t>
      </w:r>
      <w:r w:rsidRPr="005F53FC">
        <w:rPr>
          <w:rFonts w:ascii="Times New Roman" w:hAnsi="Times New Roman" w:cs="Times New Roman"/>
          <w:i/>
          <w:iCs/>
          <w:lang w:val="en-US"/>
        </w:rPr>
        <w:t>waqf</w:t>
      </w:r>
      <w:r w:rsidRPr="005F53FC">
        <w:rPr>
          <w:rFonts w:ascii="Times New Roman" w:hAnsi="Times New Roman" w:cs="Times New Roman"/>
          <w:lang w:val="en-US"/>
        </w:rPr>
        <w:t xml:space="preserve"> in Third Century A.H. </w:t>
      </w:r>
      <w:r>
        <w:rPr>
          <w:rFonts w:ascii="Times New Roman" w:hAnsi="Times New Roman" w:cs="Times New Roman"/>
          <w:lang w:val="en-US"/>
        </w:rPr>
        <w:t>Ḥ</w:t>
      </w:r>
      <w:r w:rsidRPr="005F53FC">
        <w:rPr>
          <w:rFonts w:ascii="Times New Roman" w:hAnsi="Times New Roman" w:cs="Times New Roman"/>
          <w:lang w:val="en-US"/>
        </w:rPr>
        <w:t>anaf</w:t>
      </w:r>
      <w:r>
        <w:rPr>
          <w:rFonts w:ascii="Times New Roman" w:hAnsi="Times New Roman" w:cs="Times New Roman"/>
          <w:lang w:val="en-US"/>
        </w:rPr>
        <w:t>ī</w:t>
      </w:r>
      <w:r w:rsidRPr="005F53FC">
        <w:rPr>
          <w:rFonts w:ascii="Times New Roman" w:hAnsi="Times New Roman" w:cs="Times New Roman"/>
          <w:lang w:val="en-US"/>
        </w:rPr>
        <w:t xml:space="preserve"> Legal Discourse,</w:t>
      </w:r>
      <w:r>
        <w:rPr>
          <w:rFonts w:ascii="Times New Roman" w:hAnsi="Times New Roman" w:cs="Times New Roman"/>
          <w:lang w:val="en-US"/>
        </w:rPr>
        <w:t>”</w:t>
      </w:r>
      <w:r w:rsidRPr="005F53FC">
        <w:rPr>
          <w:rFonts w:ascii="Times New Roman" w:hAnsi="Times New Roman" w:cs="Times New Roman"/>
          <w:lang w:val="en-US"/>
        </w:rPr>
        <w:t xml:space="preserve"> Ph.D. diss., Cornell Univ., 1999, esp. 39-42, 96-109.</w:t>
      </w:r>
    </w:p>
  </w:footnote>
  <w:footnote w:id="26">
    <w:p w:rsidR="005342E4" w:rsidRPr="005F53FC" w:rsidRDefault="005342E4" w:rsidP="0001117E">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For the </w:t>
      </w:r>
      <w:r w:rsidRPr="005F53FC">
        <w:rPr>
          <w:rFonts w:ascii="Times New Roman" w:hAnsi="Times New Roman" w:cs="Times New Roman"/>
          <w:i/>
          <w:iCs/>
          <w:lang w:val="en-US"/>
        </w:rPr>
        <w:t>Mukhta</w:t>
      </w:r>
      <w:r>
        <w:rPr>
          <w:rFonts w:ascii="Times New Roman" w:hAnsi="Times New Roman" w:cs="Times New Roman"/>
          <w:i/>
          <w:iCs/>
          <w:lang w:val="en-US"/>
        </w:rPr>
        <w:t>ṣ</w:t>
      </w:r>
      <w:r w:rsidRPr="005F53FC">
        <w:rPr>
          <w:rFonts w:ascii="Times New Roman" w:hAnsi="Times New Roman" w:cs="Times New Roman"/>
          <w:i/>
          <w:iCs/>
          <w:lang w:val="en-US"/>
        </w:rPr>
        <w:t>ar</w:t>
      </w:r>
      <w:r w:rsidRPr="005F53FC">
        <w:rPr>
          <w:rFonts w:ascii="Times New Roman" w:hAnsi="Times New Roman" w:cs="Times New Roman"/>
          <w:lang w:val="en-US"/>
        </w:rPr>
        <w:t xml:space="preserve"> of Ibn `Abd al</w:t>
      </w:r>
      <w:r w:rsidRPr="005F53FC">
        <w:rPr>
          <w:rFonts w:ascii="Times New Roman" w:hAnsi="Times New Roman" w:cs="Times New Roman"/>
          <w:lang w:val="en-US"/>
        </w:rPr>
        <w:noBreakHyphen/>
      </w:r>
      <w:r>
        <w:rPr>
          <w:rFonts w:ascii="Times New Roman" w:hAnsi="Times New Roman" w:cs="Times New Roman"/>
          <w:lang w:val="en-US"/>
        </w:rPr>
        <w:t>Ḥ</w:t>
      </w:r>
      <w:r w:rsidRPr="005F53FC">
        <w:rPr>
          <w:rFonts w:ascii="Times New Roman" w:hAnsi="Times New Roman" w:cs="Times New Roman"/>
          <w:lang w:val="en-US"/>
        </w:rPr>
        <w:t xml:space="preserve">akam, see Jonathan E. Brockopp, </w:t>
      </w:r>
      <w:r>
        <w:rPr>
          <w:rFonts w:ascii="Times New Roman" w:hAnsi="Times New Roman" w:cs="Times New Roman"/>
          <w:lang w:val="en-US"/>
        </w:rPr>
        <w:t>“</w:t>
      </w:r>
      <w:r w:rsidRPr="005F53FC">
        <w:rPr>
          <w:rFonts w:ascii="Times New Roman" w:hAnsi="Times New Roman" w:cs="Times New Roman"/>
          <w:lang w:val="en-US"/>
        </w:rPr>
        <w:t xml:space="preserve">Early Islamic Jurisprudence in Egypt: Two Scholars and Their </w:t>
      </w:r>
      <w:r w:rsidRPr="005F53FC">
        <w:rPr>
          <w:rFonts w:ascii="Times New Roman" w:hAnsi="Times New Roman" w:cs="Times New Roman"/>
          <w:i/>
          <w:iCs/>
          <w:lang w:val="en-US"/>
        </w:rPr>
        <w:t>Mukhta</w:t>
      </w:r>
      <w:r>
        <w:rPr>
          <w:rFonts w:ascii="Times New Roman" w:hAnsi="Times New Roman" w:cs="Times New Roman"/>
          <w:i/>
          <w:iCs/>
          <w:lang w:val="en-US"/>
        </w:rPr>
        <w:t>ṣ</w:t>
      </w:r>
      <w:r w:rsidRPr="005F53FC">
        <w:rPr>
          <w:rFonts w:ascii="Times New Roman" w:hAnsi="Times New Roman" w:cs="Times New Roman"/>
          <w:i/>
          <w:iCs/>
          <w:lang w:val="en-US"/>
        </w:rPr>
        <w:t>ar</w:t>
      </w:r>
      <w:r w:rsidRPr="005F53FC">
        <w:rPr>
          <w:rFonts w:ascii="Times New Roman" w:hAnsi="Times New Roman" w:cs="Times New Roman"/>
          <w:lang w:val="en-US"/>
        </w:rPr>
        <w:t>s,</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International Journal of Middle East Studies</w:t>
      </w:r>
      <w:r w:rsidRPr="005F53FC">
        <w:rPr>
          <w:rFonts w:ascii="Times New Roman" w:hAnsi="Times New Roman" w:cs="Times New Roman"/>
          <w:lang w:val="en-US"/>
        </w:rPr>
        <w:t xml:space="preserve">, xxx (1998), 167-82; now also </w:t>
      </w:r>
      <w:r w:rsidRPr="005F53FC">
        <w:rPr>
          <w:rFonts w:ascii="Times New Roman" w:hAnsi="Times New Roman" w:cs="Times New Roman"/>
          <w:i/>
          <w:iCs/>
          <w:lang w:val="en-US"/>
        </w:rPr>
        <w:t>Early M</w:t>
      </w:r>
      <w:r>
        <w:rPr>
          <w:rFonts w:ascii="Times New Roman" w:hAnsi="Times New Roman" w:cs="Times New Roman"/>
          <w:i/>
          <w:iCs/>
          <w:lang w:val="en-US"/>
        </w:rPr>
        <w:t>ā</w:t>
      </w:r>
      <w:r w:rsidRPr="005F53FC">
        <w:rPr>
          <w:rFonts w:ascii="Times New Roman" w:hAnsi="Times New Roman" w:cs="Times New Roman"/>
          <w:i/>
          <w:iCs/>
          <w:lang w:val="en-US"/>
        </w:rPr>
        <w:t>lik</w:t>
      </w:r>
      <w:r>
        <w:rPr>
          <w:rFonts w:ascii="Times New Roman" w:hAnsi="Times New Roman" w:cs="Times New Roman"/>
          <w:i/>
          <w:iCs/>
          <w:lang w:val="en-US"/>
        </w:rPr>
        <w:t>ī</w:t>
      </w:r>
      <w:r w:rsidRPr="005F53FC">
        <w:rPr>
          <w:rFonts w:ascii="Times New Roman" w:hAnsi="Times New Roman" w:cs="Times New Roman"/>
          <w:i/>
          <w:iCs/>
          <w:lang w:val="en-US"/>
        </w:rPr>
        <w:t xml:space="preserve"> Law:</w:t>
      </w:r>
      <w:r>
        <w:rPr>
          <w:rFonts w:ascii="Times New Roman" w:hAnsi="Times New Roman" w:cs="Times New Roman"/>
          <w:i/>
          <w:iCs/>
          <w:lang w:val="en-US"/>
        </w:rPr>
        <w:t xml:space="preserve"> </w:t>
      </w:r>
      <w:r w:rsidRPr="005F53FC">
        <w:rPr>
          <w:rFonts w:ascii="Times New Roman" w:hAnsi="Times New Roman" w:cs="Times New Roman"/>
          <w:i/>
          <w:iCs/>
          <w:lang w:val="en-US"/>
        </w:rPr>
        <w:t>Ibn `Abd al</w:t>
      </w:r>
      <w:r w:rsidRPr="005F53FC">
        <w:rPr>
          <w:rFonts w:ascii="Times New Roman" w:hAnsi="Times New Roman" w:cs="Times New Roman"/>
          <w:i/>
          <w:iCs/>
          <w:lang w:val="en-US"/>
        </w:rPr>
        <w:noBreakHyphen/>
      </w:r>
      <w:r>
        <w:rPr>
          <w:rFonts w:ascii="Times New Roman" w:hAnsi="Times New Roman" w:cs="Times New Roman"/>
          <w:i/>
          <w:iCs/>
          <w:lang w:val="en-US"/>
        </w:rPr>
        <w:t>Ḥ</w:t>
      </w:r>
      <w:r w:rsidRPr="005F53FC">
        <w:rPr>
          <w:rFonts w:ascii="Times New Roman" w:hAnsi="Times New Roman" w:cs="Times New Roman"/>
          <w:i/>
          <w:iCs/>
          <w:lang w:val="en-US"/>
        </w:rPr>
        <w:t>akam and his Major Compendium of Jurisprudence</w:t>
      </w:r>
      <w:r w:rsidRPr="005F53FC">
        <w:rPr>
          <w:rFonts w:ascii="Times New Roman" w:hAnsi="Times New Roman" w:cs="Times New Roman"/>
          <w:lang w:val="en-US"/>
        </w:rPr>
        <w:t>, Studies in Islamic Law and Society 14 (Brill: Leiden, 2000).</w:t>
      </w:r>
      <w:r>
        <w:rPr>
          <w:rFonts w:ascii="Times New Roman" w:hAnsi="Times New Roman" w:cs="Times New Roman"/>
          <w:lang w:val="en-US"/>
        </w:rPr>
        <w:t xml:space="preserve"> </w:t>
      </w:r>
      <w:r w:rsidRPr="005F53FC">
        <w:rPr>
          <w:rFonts w:ascii="Times New Roman" w:hAnsi="Times New Roman" w:cs="Times New Roman"/>
          <w:lang w:val="en-US"/>
        </w:rPr>
        <w:t xml:space="preserve">For the style of argument in the </w:t>
      </w:r>
      <w:r w:rsidRPr="005F53FC">
        <w:rPr>
          <w:rFonts w:ascii="Times New Roman" w:hAnsi="Times New Roman" w:cs="Times New Roman"/>
          <w:i/>
          <w:iCs/>
          <w:lang w:val="en-US"/>
        </w:rPr>
        <w:t>Mudawwana</w:t>
      </w:r>
      <w:r w:rsidRPr="005F53FC">
        <w:rPr>
          <w:rFonts w:ascii="Times New Roman" w:hAnsi="Times New Roman" w:cs="Times New Roman"/>
          <w:lang w:val="en-US"/>
        </w:rPr>
        <w:t xml:space="preserve">, see Calder, </w:t>
      </w:r>
      <w:r w:rsidRPr="005F53FC">
        <w:rPr>
          <w:rFonts w:ascii="Times New Roman" w:hAnsi="Times New Roman" w:cs="Times New Roman"/>
          <w:i/>
          <w:iCs/>
          <w:lang w:val="en-US"/>
        </w:rPr>
        <w:t>Studies</w:t>
      </w:r>
      <w:r w:rsidRPr="005F53FC">
        <w:rPr>
          <w:rFonts w:ascii="Times New Roman" w:hAnsi="Times New Roman" w:cs="Times New Roman"/>
          <w:lang w:val="en-US"/>
        </w:rPr>
        <w:t>, chap. 1.</w:t>
      </w:r>
    </w:p>
  </w:footnote>
  <w:footnote w:id="27">
    <w:p w:rsidR="005342E4" w:rsidRPr="005F53FC" w:rsidRDefault="005342E4" w:rsidP="0001117E">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Abdel-Magid Turki, </w:t>
      </w:r>
      <w:r>
        <w:rPr>
          <w:rFonts w:ascii="Times New Roman" w:hAnsi="Times New Roman" w:cs="Times New Roman"/>
          <w:lang w:val="en-US"/>
        </w:rPr>
        <w:t>“</w:t>
      </w:r>
      <w:r w:rsidRPr="005F53FC">
        <w:rPr>
          <w:rFonts w:ascii="Times New Roman" w:hAnsi="Times New Roman" w:cs="Times New Roman"/>
          <w:lang w:val="en-US"/>
        </w:rPr>
        <w:t xml:space="preserve">Le </w:t>
      </w:r>
      <w:r w:rsidRPr="005F53FC">
        <w:rPr>
          <w:rFonts w:ascii="Times New Roman" w:hAnsi="Times New Roman" w:cs="Times New Roman"/>
          <w:i/>
          <w:iCs/>
          <w:lang w:val="en-US"/>
        </w:rPr>
        <w:t>Muwa</w:t>
      </w:r>
      <w:r>
        <w:rPr>
          <w:rFonts w:ascii="Times New Roman" w:hAnsi="Times New Roman" w:cs="Times New Roman"/>
          <w:i/>
          <w:iCs/>
          <w:lang w:val="en-US"/>
        </w:rPr>
        <w:t>ṭṭ</w:t>
      </w:r>
      <w:r w:rsidRPr="005F53FC">
        <w:rPr>
          <w:rFonts w:ascii="Times New Roman" w:hAnsi="Times New Roman" w:cs="Times New Roman"/>
          <w:i/>
          <w:iCs/>
          <w:lang w:val="en-US"/>
        </w:rPr>
        <w:t>a</w:t>
      </w:r>
      <w:r>
        <w:rPr>
          <w:rFonts w:ascii="Times New Roman" w:hAnsi="Times New Roman" w:cs="Times New Roman"/>
          <w:i/>
          <w:iCs/>
          <w:lang w:val="en-US"/>
        </w:rPr>
        <w:t>|</w:t>
      </w:r>
      <w:r w:rsidRPr="005F53FC">
        <w:rPr>
          <w:rFonts w:ascii="Times New Roman" w:hAnsi="Times New Roman" w:cs="Times New Roman"/>
          <w:lang w:val="en-US"/>
        </w:rPr>
        <w:t xml:space="preserve"> de Mâlik, ouvrage de </w:t>
      </w:r>
      <w:r w:rsidRPr="005F53FC">
        <w:rPr>
          <w:rFonts w:ascii="Times New Roman" w:hAnsi="Times New Roman" w:cs="Times New Roman"/>
          <w:i/>
          <w:iCs/>
          <w:lang w:val="en-US"/>
        </w:rPr>
        <w:t>fiqh</w:t>
      </w:r>
      <w:r w:rsidRPr="005F53FC">
        <w:rPr>
          <w:rFonts w:ascii="Times New Roman" w:hAnsi="Times New Roman" w:cs="Times New Roman"/>
          <w:lang w:val="en-US"/>
        </w:rPr>
        <w:t xml:space="preserve">, entre le </w:t>
      </w:r>
      <w:r>
        <w:rPr>
          <w:rFonts w:ascii="Times New Roman" w:hAnsi="Times New Roman" w:cs="Times New Roman"/>
          <w:i/>
          <w:iCs/>
          <w:lang w:val="en-US"/>
        </w:rPr>
        <w:t>ḥ</w:t>
      </w:r>
      <w:r w:rsidRPr="005F53FC">
        <w:rPr>
          <w:rFonts w:ascii="Times New Roman" w:hAnsi="Times New Roman" w:cs="Times New Roman"/>
          <w:i/>
          <w:iCs/>
          <w:lang w:val="en-US"/>
        </w:rPr>
        <w:t>ad</w:t>
      </w:r>
      <w:r>
        <w:rPr>
          <w:rFonts w:ascii="Times New Roman" w:hAnsi="Times New Roman" w:cs="Times New Roman"/>
          <w:i/>
          <w:iCs/>
          <w:lang w:val="en-US"/>
        </w:rPr>
        <w:t>ī</w:t>
      </w:r>
      <w:r>
        <w:rPr>
          <w:rFonts w:ascii="Times New Roman" w:hAnsi="Times New Roman" w:cs="Times New Roman"/>
          <w:i/>
          <w:iCs/>
          <w:u w:val="single"/>
          <w:lang w:val="en-US"/>
        </w:rPr>
        <w:t>t</w:t>
      </w:r>
      <w:r w:rsidRPr="005F53FC">
        <w:rPr>
          <w:rFonts w:ascii="Times New Roman" w:hAnsi="Times New Roman" w:cs="Times New Roman"/>
          <w:lang w:val="en-US"/>
        </w:rPr>
        <w:t xml:space="preserve"> et le </w:t>
      </w:r>
      <w:r w:rsidRPr="005F53FC">
        <w:rPr>
          <w:rFonts w:ascii="Times New Roman" w:hAnsi="Times New Roman" w:cs="Times New Roman"/>
          <w:i/>
          <w:iCs/>
          <w:lang w:val="en-US"/>
        </w:rPr>
        <w:t>ra</w:t>
      </w:r>
      <w:r>
        <w:rPr>
          <w:rFonts w:ascii="Times New Roman" w:hAnsi="Times New Roman" w:cs="Times New Roman"/>
          <w:i/>
          <w:iCs/>
          <w:lang w:val="en-US"/>
        </w:rPr>
        <w:t>|</w:t>
      </w:r>
      <w:r w:rsidRPr="005F53FC">
        <w:rPr>
          <w:rFonts w:ascii="Times New Roman" w:hAnsi="Times New Roman" w:cs="Times New Roman"/>
          <w:i/>
          <w:iCs/>
          <w:lang w:val="en-US"/>
        </w:rPr>
        <w:t>y</w:t>
      </w:r>
      <w:r w:rsidRPr="005F53FC">
        <w:rPr>
          <w:rFonts w:ascii="Times New Roman" w:hAnsi="Times New Roman" w:cs="Times New Roman"/>
          <w:lang w:val="en-US"/>
        </w:rPr>
        <w:t>,</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Studia Islamica</w:t>
      </w:r>
      <w:r w:rsidRPr="005F53FC">
        <w:rPr>
          <w:rFonts w:ascii="Times New Roman" w:hAnsi="Times New Roman" w:cs="Times New Roman"/>
          <w:lang w:val="en-US"/>
        </w:rPr>
        <w:t>, no. 86 (1997), 5-35.</w:t>
      </w:r>
      <w:r>
        <w:rPr>
          <w:rFonts w:ascii="Times New Roman" w:hAnsi="Times New Roman" w:cs="Times New Roman"/>
          <w:lang w:val="en-US"/>
        </w:rPr>
        <w:t xml:space="preserve"> </w:t>
      </w:r>
      <w:r w:rsidRPr="005F53FC">
        <w:rPr>
          <w:rFonts w:ascii="Times New Roman" w:hAnsi="Times New Roman" w:cs="Times New Roman"/>
          <w:lang w:val="en-US"/>
        </w:rPr>
        <w:t xml:space="preserve">For the emergence of a self-aware party of traditionist-jurisprudents in about the last quarter of the eighth century, see provisionally Melchert, </w:t>
      </w:r>
      <w:r w:rsidRPr="005F53FC">
        <w:rPr>
          <w:rFonts w:ascii="Times New Roman" w:hAnsi="Times New Roman" w:cs="Times New Roman"/>
          <w:i/>
          <w:iCs/>
          <w:lang w:val="en-US"/>
        </w:rPr>
        <w:t>Formation of the Sunni Schools of Law</w:t>
      </w:r>
      <w:r w:rsidRPr="005F53FC">
        <w:rPr>
          <w:rFonts w:ascii="Times New Roman" w:hAnsi="Times New Roman" w:cs="Times New Roman"/>
          <w:lang w:val="en-US"/>
        </w:rPr>
        <w:t>, Islamic Law and Society 4 (Leiden: Brill, 1997), 1-8.</w:t>
      </w:r>
    </w:p>
  </w:footnote>
  <w:footnote w:id="28">
    <w:p w:rsidR="005342E4" w:rsidRPr="005F53FC" w:rsidRDefault="005342E4" w:rsidP="0001117E">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Calder, </w:t>
      </w:r>
      <w:r w:rsidRPr="005F53FC">
        <w:rPr>
          <w:rFonts w:ascii="Times New Roman" w:hAnsi="Times New Roman" w:cs="Times New Roman"/>
          <w:i/>
          <w:iCs/>
          <w:lang w:val="en-US"/>
        </w:rPr>
        <w:t>Studies</w:t>
      </w:r>
      <w:r w:rsidRPr="005F53FC">
        <w:rPr>
          <w:rFonts w:ascii="Times New Roman" w:hAnsi="Times New Roman" w:cs="Times New Roman"/>
          <w:lang w:val="en-US"/>
        </w:rPr>
        <w:t xml:space="preserve">, chap. 2, esp. 34-38; largely refuted by Miklos Muranyi, </w:t>
      </w:r>
      <w:r>
        <w:rPr>
          <w:rFonts w:ascii="Times New Roman" w:hAnsi="Times New Roman" w:cs="Times New Roman"/>
          <w:lang w:val="en-US"/>
        </w:rPr>
        <w:t>“</w:t>
      </w:r>
      <w:r w:rsidRPr="005F53FC">
        <w:rPr>
          <w:rFonts w:ascii="Times New Roman" w:hAnsi="Times New Roman" w:cs="Times New Roman"/>
          <w:lang w:val="en-US"/>
        </w:rPr>
        <w:t>Die frühe Rechtsliteratur zwischen Quellenanalyse und Fiktion,</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Islamic Law and Society</w:t>
      </w:r>
      <w:r w:rsidRPr="005F53FC">
        <w:rPr>
          <w:rFonts w:ascii="Times New Roman" w:hAnsi="Times New Roman" w:cs="Times New Roman"/>
          <w:lang w:val="en-US"/>
        </w:rPr>
        <w:t xml:space="preserve">, iv (1997), 224-41, also Yasin Dutton, </w:t>
      </w:r>
      <w:r>
        <w:rPr>
          <w:rFonts w:ascii="Times New Roman" w:hAnsi="Times New Roman" w:cs="Times New Roman"/>
          <w:lang w:val="en-US"/>
        </w:rPr>
        <w:t>“</w:t>
      </w:r>
      <w:r w:rsidRPr="005F53FC">
        <w:rPr>
          <w:rFonts w:ascii="Times New Roman" w:hAnsi="Times New Roman" w:cs="Times New Roman"/>
          <w:i/>
          <w:iCs/>
          <w:lang w:val="en-US"/>
        </w:rPr>
        <w:t>`Amal</w:t>
      </w:r>
      <w:r w:rsidRPr="005F53FC">
        <w:rPr>
          <w:rFonts w:ascii="Times New Roman" w:hAnsi="Times New Roman" w:cs="Times New Roman"/>
          <w:lang w:val="en-US"/>
        </w:rPr>
        <w:t xml:space="preserve"> v. </w:t>
      </w:r>
      <w:r>
        <w:rPr>
          <w:rFonts w:ascii="Times New Roman" w:hAnsi="Times New Roman" w:cs="Times New Roman"/>
          <w:i/>
          <w:iCs/>
          <w:lang w:val="en-US"/>
        </w:rPr>
        <w:t>ḥadī</w:t>
      </w:r>
      <w:r w:rsidRPr="005F53FC">
        <w:rPr>
          <w:rFonts w:ascii="Times New Roman" w:hAnsi="Times New Roman" w:cs="Times New Roman"/>
          <w:i/>
          <w:iCs/>
          <w:lang w:val="en-US"/>
        </w:rPr>
        <w:t>th</w:t>
      </w:r>
      <w:r w:rsidRPr="005F53FC">
        <w:rPr>
          <w:rFonts w:ascii="Times New Roman" w:hAnsi="Times New Roman" w:cs="Times New Roman"/>
          <w:lang w:val="en-US"/>
        </w:rPr>
        <w:t xml:space="preserve"> in Islamic Law: The Case of </w:t>
      </w:r>
      <w:r w:rsidRPr="005F53FC">
        <w:rPr>
          <w:rFonts w:ascii="Times New Roman" w:hAnsi="Times New Roman" w:cs="Times New Roman"/>
          <w:i/>
          <w:iCs/>
          <w:lang w:val="en-US"/>
        </w:rPr>
        <w:t>sadl al</w:t>
      </w:r>
      <w:r w:rsidRPr="005F53FC">
        <w:rPr>
          <w:rFonts w:ascii="Times New Roman" w:hAnsi="Times New Roman" w:cs="Times New Roman"/>
          <w:i/>
          <w:iCs/>
          <w:lang w:val="en-US"/>
        </w:rPr>
        <w:noBreakHyphen/>
        <w:t>yadayn</w:t>
      </w:r>
      <w:r w:rsidRPr="005F53FC">
        <w:rPr>
          <w:rFonts w:ascii="Times New Roman" w:hAnsi="Times New Roman" w:cs="Times New Roman"/>
          <w:lang w:val="en-US"/>
        </w:rPr>
        <w:t xml:space="preserve"> (Holding One</w:t>
      </w:r>
      <w:r>
        <w:rPr>
          <w:rFonts w:ascii="Times New Roman" w:hAnsi="Times New Roman" w:cs="Times New Roman"/>
          <w:lang w:val="en-US"/>
        </w:rPr>
        <w:t>’</w:t>
      </w:r>
      <w:r w:rsidRPr="005F53FC">
        <w:rPr>
          <w:rFonts w:ascii="Times New Roman" w:hAnsi="Times New Roman" w:cs="Times New Roman"/>
          <w:lang w:val="en-US"/>
        </w:rPr>
        <w:t>s Hands by One</w:t>
      </w:r>
      <w:r>
        <w:rPr>
          <w:rFonts w:ascii="Times New Roman" w:hAnsi="Times New Roman" w:cs="Times New Roman"/>
          <w:lang w:val="en-US"/>
        </w:rPr>
        <w:t>’</w:t>
      </w:r>
      <w:r w:rsidRPr="005F53FC">
        <w:rPr>
          <w:rFonts w:ascii="Times New Roman" w:hAnsi="Times New Roman" w:cs="Times New Roman"/>
          <w:lang w:val="en-US"/>
        </w:rPr>
        <w:t>s Sides) When Doing the Prayer,</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Islamic Law and Society</w:t>
      </w:r>
      <w:r w:rsidRPr="005F53FC">
        <w:rPr>
          <w:rFonts w:ascii="Times New Roman" w:hAnsi="Times New Roman" w:cs="Times New Roman"/>
          <w:lang w:val="en-US"/>
        </w:rPr>
        <w:t>, iii (1996), 13-40, esp. 28-33.</w:t>
      </w:r>
      <w:r>
        <w:rPr>
          <w:rFonts w:ascii="Times New Roman" w:hAnsi="Times New Roman" w:cs="Times New Roman"/>
          <w:lang w:val="en-US"/>
        </w:rPr>
        <w:t xml:space="preserve"> </w:t>
      </w:r>
      <w:r w:rsidRPr="005F53FC">
        <w:rPr>
          <w:rFonts w:ascii="Times New Roman" w:hAnsi="Times New Roman" w:cs="Times New Roman"/>
          <w:lang w:val="en-US"/>
        </w:rPr>
        <w:t xml:space="preserve">Harald Motzki, </w:t>
      </w:r>
      <w:r>
        <w:rPr>
          <w:rFonts w:ascii="Times New Roman" w:hAnsi="Times New Roman" w:cs="Times New Roman"/>
          <w:lang w:val="en-US"/>
        </w:rPr>
        <w:t>“</w:t>
      </w:r>
      <w:r w:rsidRPr="005F53FC">
        <w:rPr>
          <w:rFonts w:ascii="Times New Roman" w:hAnsi="Times New Roman" w:cs="Times New Roman"/>
          <w:lang w:val="en-US"/>
        </w:rPr>
        <w:t>The Prophet and the Cat,</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Jerusalem Studies in Arabic and Islam</w:t>
      </w:r>
      <w:r w:rsidRPr="005F53FC">
        <w:rPr>
          <w:rFonts w:ascii="Times New Roman" w:hAnsi="Times New Roman" w:cs="Times New Roman"/>
          <w:lang w:val="en-US"/>
        </w:rPr>
        <w:t>, no. 22 (1998), 18-83, shows that the particular hadith report in question was attributed to M</w:t>
      </w:r>
      <w:r>
        <w:rPr>
          <w:rFonts w:ascii="Times New Roman" w:hAnsi="Times New Roman" w:cs="Times New Roman"/>
          <w:lang w:val="en-US"/>
        </w:rPr>
        <w:t>ā</w:t>
      </w:r>
      <w:r w:rsidRPr="005F53FC">
        <w:rPr>
          <w:rFonts w:ascii="Times New Roman" w:hAnsi="Times New Roman" w:cs="Times New Roman"/>
          <w:lang w:val="en-US"/>
        </w:rPr>
        <w:t xml:space="preserve">lik well before Calder allowed but does not generalize on the relation between hadith and legal doctrine in the </w:t>
      </w:r>
      <w:r>
        <w:rPr>
          <w:rFonts w:ascii="Times New Roman" w:hAnsi="Times New Roman" w:cs="Times New Roman"/>
          <w:i/>
          <w:iCs/>
          <w:lang w:val="en-US"/>
        </w:rPr>
        <w:t>Muwaṭṭ</w:t>
      </w:r>
      <w:r w:rsidRPr="005F53FC">
        <w:rPr>
          <w:rFonts w:ascii="Times New Roman" w:hAnsi="Times New Roman" w:cs="Times New Roman"/>
          <w:i/>
          <w:iCs/>
          <w:lang w:val="en-US"/>
        </w:rPr>
        <w:t>a</w:t>
      </w:r>
      <w:r>
        <w:rPr>
          <w:rFonts w:ascii="Times New Roman" w:hAnsi="Times New Roman" w:cs="Times New Roman"/>
          <w:i/>
          <w:iCs/>
          <w:lang w:val="en-US"/>
        </w:rPr>
        <w:t>|</w:t>
      </w:r>
      <w:r w:rsidRPr="005F53FC">
        <w:rPr>
          <w:rFonts w:ascii="Times New Roman" w:hAnsi="Times New Roman" w:cs="Times New Roman"/>
          <w:lang w:val="en-US"/>
        </w:rPr>
        <w:t>.</w:t>
      </w:r>
    </w:p>
  </w:footnote>
  <w:footnote w:id="29">
    <w:p w:rsidR="005342E4" w:rsidRPr="005F53FC" w:rsidRDefault="005342E4" w:rsidP="0001117E">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Yasin Dutton, </w:t>
      </w:r>
      <w:r w:rsidRPr="005F53FC">
        <w:rPr>
          <w:rFonts w:ascii="Times New Roman" w:hAnsi="Times New Roman" w:cs="Times New Roman"/>
          <w:i/>
          <w:iCs/>
          <w:lang w:val="en-US"/>
        </w:rPr>
        <w:t>The Origins of Islamic Law: The Qur</w:t>
      </w:r>
      <w:r>
        <w:rPr>
          <w:rFonts w:ascii="Times New Roman" w:hAnsi="Times New Roman" w:cs="Times New Roman"/>
          <w:i/>
          <w:iCs/>
          <w:lang w:val="en-US"/>
        </w:rPr>
        <w:t>|</w:t>
      </w:r>
      <w:r w:rsidRPr="005F53FC">
        <w:rPr>
          <w:rFonts w:ascii="Times New Roman" w:hAnsi="Times New Roman" w:cs="Times New Roman"/>
          <w:i/>
          <w:iCs/>
          <w:lang w:val="en-US"/>
        </w:rPr>
        <w:t xml:space="preserve">an, the </w:t>
      </w:r>
      <w:r w:rsidRPr="005F53FC">
        <w:rPr>
          <w:rFonts w:ascii="Times New Roman" w:hAnsi="Times New Roman" w:cs="Times New Roman"/>
          <w:lang w:val="en-US"/>
        </w:rPr>
        <w:t>Muwa</w:t>
      </w:r>
      <w:r>
        <w:rPr>
          <w:rFonts w:ascii="Times New Roman" w:hAnsi="Times New Roman" w:cs="Times New Roman"/>
          <w:lang w:val="en-US"/>
        </w:rPr>
        <w:t>ṭṭ</w:t>
      </w:r>
      <w:r w:rsidRPr="005F53FC">
        <w:rPr>
          <w:rFonts w:ascii="Times New Roman" w:hAnsi="Times New Roman" w:cs="Times New Roman"/>
          <w:lang w:val="en-US"/>
        </w:rPr>
        <w:t>a</w:t>
      </w:r>
      <w:r>
        <w:rPr>
          <w:rFonts w:ascii="Times New Roman" w:hAnsi="Times New Roman" w:cs="Times New Roman"/>
          <w:lang w:val="en-US"/>
        </w:rPr>
        <w:t>|</w:t>
      </w:r>
      <w:r w:rsidRPr="005F53FC">
        <w:rPr>
          <w:rFonts w:ascii="Times New Roman" w:hAnsi="Times New Roman" w:cs="Times New Roman"/>
          <w:i/>
          <w:iCs/>
          <w:lang w:val="en-US"/>
        </w:rPr>
        <w:t xml:space="preserve"> and Madinan </w:t>
      </w:r>
      <w:r w:rsidRPr="005F53FC">
        <w:rPr>
          <w:rFonts w:ascii="Times New Roman" w:hAnsi="Times New Roman" w:cs="Times New Roman"/>
          <w:lang w:val="en-US"/>
        </w:rPr>
        <w:t>`Amal, Culture and Civilization in the Middle East (Richmond, Surrey: Curzon, 1999).</w:t>
      </w:r>
    </w:p>
  </w:footnote>
  <w:footnote w:id="30">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See note 22.</w:t>
      </w:r>
    </w:p>
  </w:footnote>
  <w:footnote w:id="31">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Citing Zurq</w:t>
      </w:r>
      <w:r>
        <w:rPr>
          <w:rFonts w:ascii="Times New Roman" w:hAnsi="Times New Roman" w:cs="Times New Roman"/>
          <w:lang w:val="en-US"/>
        </w:rPr>
        <w:t>ā</w:t>
      </w:r>
      <w:r w:rsidRPr="005F53FC">
        <w:rPr>
          <w:rFonts w:ascii="Times New Roman" w:hAnsi="Times New Roman" w:cs="Times New Roman"/>
          <w:lang w:val="en-US"/>
        </w:rPr>
        <w:t>n</w:t>
      </w:r>
      <w:r>
        <w:rPr>
          <w:rFonts w:ascii="Times New Roman" w:hAnsi="Times New Roman" w:cs="Times New Roman"/>
          <w:lang w:val="en-US"/>
        </w:rPr>
        <w:t>ī</w:t>
      </w:r>
      <w:r w:rsidRPr="005F53FC">
        <w:rPr>
          <w:rFonts w:ascii="Times New Roman" w:hAnsi="Times New Roman" w:cs="Times New Roman"/>
          <w:lang w:val="en-US"/>
        </w:rPr>
        <w:t xml:space="preserve">, Goldziher tells us the </w:t>
      </w:r>
      <w:r w:rsidRPr="005F53FC">
        <w:rPr>
          <w:rFonts w:ascii="Times New Roman" w:hAnsi="Times New Roman" w:cs="Times New Roman"/>
          <w:i/>
          <w:iCs/>
          <w:lang w:val="en-US"/>
        </w:rPr>
        <w:t>Muwa</w:t>
      </w:r>
      <w:r>
        <w:rPr>
          <w:rFonts w:ascii="Times New Roman" w:hAnsi="Times New Roman" w:cs="Times New Roman"/>
          <w:i/>
          <w:iCs/>
          <w:lang w:val="en-US"/>
        </w:rPr>
        <w:t>ṭṭ</w:t>
      </w:r>
      <w:r w:rsidRPr="005F53FC">
        <w:rPr>
          <w:rFonts w:ascii="Times New Roman" w:hAnsi="Times New Roman" w:cs="Times New Roman"/>
          <w:i/>
          <w:iCs/>
          <w:lang w:val="en-US"/>
        </w:rPr>
        <w:t>a</w:t>
      </w:r>
      <w:r>
        <w:rPr>
          <w:rFonts w:ascii="Times New Roman" w:hAnsi="Times New Roman" w:cs="Times New Roman"/>
          <w:i/>
          <w:iCs/>
          <w:lang w:val="en-US"/>
        </w:rPr>
        <w:t>|</w:t>
      </w:r>
      <w:r w:rsidRPr="005F53FC">
        <w:rPr>
          <w:rFonts w:ascii="Times New Roman" w:hAnsi="Times New Roman" w:cs="Times New Roman"/>
          <w:lang w:val="en-US"/>
        </w:rPr>
        <w:t xml:space="preserve"> (in the recension of Ya</w:t>
      </w:r>
      <w:r>
        <w:rPr>
          <w:rFonts w:ascii="Times New Roman" w:hAnsi="Times New Roman" w:cs="Times New Roman"/>
          <w:lang w:val="en-US"/>
        </w:rPr>
        <w:t>ḥ</w:t>
      </w:r>
      <w:r w:rsidRPr="005F53FC">
        <w:rPr>
          <w:rFonts w:ascii="Times New Roman" w:hAnsi="Times New Roman" w:cs="Times New Roman"/>
          <w:lang w:val="en-US"/>
        </w:rPr>
        <w:t>y</w:t>
      </w:r>
      <w:r>
        <w:rPr>
          <w:rFonts w:ascii="Times New Roman" w:hAnsi="Times New Roman" w:cs="Times New Roman"/>
          <w:lang w:val="en-US"/>
        </w:rPr>
        <w:t>ā</w:t>
      </w:r>
      <w:r w:rsidRPr="005F53FC">
        <w:rPr>
          <w:rFonts w:ascii="Times New Roman" w:hAnsi="Times New Roman" w:cs="Times New Roman"/>
          <w:lang w:val="en-US"/>
        </w:rPr>
        <w:t xml:space="preserve"> ibn Ya</w:t>
      </w:r>
      <w:r>
        <w:rPr>
          <w:rFonts w:ascii="Times New Roman" w:hAnsi="Times New Roman" w:cs="Times New Roman"/>
          <w:lang w:val="en-US"/>
        </w:rPr>
        <w:t>ḥ</w:t>
      </w:r>
      <w:r w:rsidRPr="005F53FC">
        <w:rPr>
          <w:rFonts w:ascii="Times New Roman" w:hAnsi="Times New Roman" w:cs="Times New Roman"/>
          <w:lang w:val="en-US"/>
        </w:rPr>
        <w:t>y</w:t>
      </w:r>
      <w:r>
        <w:rPr>
          <w:rFonts w:ascii="Times New Roman" w:hAnsi="Times New Roman" w:cs="Times New Roman"/>
          <w:lang w:val="en-US"/>
        </w:rPr>
        <w:t>ā</w:t>
      </w:r>
      <w:r w:rsidRPr="005F53FC">
        <w:rPr>
          <w:rFonts w:ascii="Times New Roman" w:hAnsi="Times New Roman" w:cs="Times New Roman"/>
          <w:lang w:val="en-US"/>
        </w:rPr>
        <w:t xml:space="preserve">) comprises 1,720 hadith reports, of which 600 with full </w:t>
      </w:r>
      <w:r w:rsidRPr="005F53FC">
        <w:rPr>
          <w:rFonts w:ascii="Times New Roman" w:hAnsi="Times New Roman" w:cs="Times New Roman"/>
          <w:i/>
          <w:iCs/>
          <w:lang w:val="en-US"/>
        </w:rPr>
        <w:t>isn</w:t>
      </w:r>
      <w:r>
        <w:rPr>
          <w:rFonts w:ascii="Times New Roman" w:hAnsi="Times New Roman" w:cs="Times New Roman"/>
          <w:i/>
          <w:iCs/>
          <w:lang w:val="en-US"/>
        </w:rPr>
        <w:t>ā</w:t>
      </w:r>
      <w:r w:rsidRPr="005F53FC">
        <w:rPr>
          <w:rFonts w:ascii="Times New Roman" w:hAnsi="Times New Roman" w:cs="Times New Roman"/>
          <w:i/>
          <w:iCs/>
          <w:lang w:val="en-US"/>
        </w:rPr>
        <w:t>d</w:t>
      </w:r>
      <w:r w:rsidRPr="005F53FC">
        <w:rPr>
          <w:rFonts w:ascii="Times New Roman" w:hAnsi="Times New Roman" w:cs="Times New Roman"/>
          <w:lang w:val="en-US"/>
        </w:rPr>
        <w:t xml:space="preserve">, 222 </w:t>
      </w:r>
      <w:r w:rsidRPr="005F53FC">
        <w:rPr>
          <w:rFonts w:ascii="Times New Roman" w:hAnsi="Times New Roman" w:cs="Times New Roman"/>
          <w:i/>
          <w:iCs/>
          <w:lang w:val="en-US"/>
        </w:rPr>
        <w:t>mursal</w:t>
      </w:r>
      <w:r w:rsidRPr="005F53FC">
        <w:rPr>
          <w:rFonts w:ascii="Times New Roman" w:hAnsi="Times New Roman" w:cs="Times New Roman"/>
          <w:lang w:val="en-US"/>
        </w:rPr>
        <w:t xml:space="preserve">, and 613 </w:t>
      </w:r>
      <w:r w:rsidRPr="005F53FC">
        <w:rPr>
          <w:rFonts w:ascii="Times New Roman" w:hAnsi="Times New Roman" w:cs="Times New Roman"/>
          <w:i/>
          <w:iCs/>
          <w:lang w:val="en-US"/>
        </w:rPr>
        <w:t>mawq</w:t>
      </w:r>
      <w:r>
        <w:rPr>
          <w:rFonts w:ascii="Times New Roman" w:hAnsi="Times New Roman" w:cs="Times New Roman"/>
          <w:i/>
          <w:iCs/>
          <w:lang w:val="en-US"/>
        </w:rPr>
        <w:t>ū</w:t>
      </w:r>
      <w:r w:rsidRPr="005F53FC">
        <w:rPr>
          <w:rFonts w:ascii="Times New Roman" w:hAnsi="Times New Roman" w:cs="Times New Roman"/>
          <w:i/>
          <w:iCs/>
          <w:lang w:val="en-US"/>
        </w:rPr>
        <w:t>f</w:t>
      </w:r>
      <w:r w:rsidRPr="005F53FC">
        <w:rPr>
          <w:rFonts w:ascii="Times New Roman" w:hAnsi="Times New Roman" w:cs="Times New Roman"/>
          <w:lang w:val="en-US"/>
        </w:rPr>
        <w:t>:</w:t>
      </w:r>
      <w:r>
        <w:rPr>
          <w:rFonts w:ascii="Times New Roman" w:hAnsi="Times New Roman" w:cs="Times New Roman"/>
          <w:lang w:val="en-US"/>
        </w:rPr>
        <w:t xml:space="preserve"> </w:t>
      </w:r>
      <w:r w:rsidRPr="005F53FC">
        <w:rPr>
          <w:rFonts w:ascii="Times New Roman" w:hAnsi="Times New Roman" w:cs="Times New Roman"/>
          <w:lang w:val="en-US"/>
        </w:rPr>
        <w:t xml:space="preserve">Ignaz Goldziher, </w:t>
      </w:r>
      <w:r w:rsidRPr="005F53FC">
        <w:rPr>
          <w:rFonts w:ascii="Times New Roman" w:hAnsi="Times New Roman" w:cs="Times New Roman"/>
          <w:i/>
          <w:iCs/>
          <w:lang w:val="en-US"/>
        </w:rPr>
        <w:t>Muslim Studies</w:t>
      </w:r>
      <w:r w:rsidRPr="005F53FC">
        <w:rPr>
          <w:rFonts w:ascii="Times New Roman" w:hAnsi="Times New Roman" w:cs="Times New Roman"/>
          <w:lang w:val="en-US"/>
        </w:rPr>
        <w:t>, ed. S. M. Stern, trans. C. R. Barber and S. M. Stern, 2 vols. (Chicago: Aldine Atherton, 1968-71), vol. 2, 202.</w:t>
      </w:r>
    </w:p>
  </w:footnote>
  <w:footnote w:id="32">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Ab</w:t>
      </w:r>
      <w:r>
        <w:rPr>
          <w:rFonts w:ascii="Times New Roman" w:hAnsi="Times New Roman" w:cs="Times New Roman"/>
          <w:lang w:val="en-US"/>
        </w:rPr>
        <w:t>ū</w:t>
      </w:r>
      <w:r w:rsidRPr="005F53FC">
        <w:rPr>
          <w:rFonts w:ascii="Times New Roman" w:hAnsi="Times New Roman" w:cs="Times New Roman"/>
          <w:lang w:val="en-US"/>
        </w:rPr>
        <w:t xml:space="preserve"> D</w:t>
      </w:r>
      <w:r>
        <w:rPr>
          <w:rFonts w:ascii="Times New Roman" w:hAnsi="Times New Roman" w:cs="Times New Roman"/>
          <w:lang w:val="en-US"/>
        </w:rPr>
        <w:t>ā</w:t>
      </w:r>
      <w:r w:rsidRPr="005F53FC">
        <w:rPr>
          <w:rFonts w:ascii="Times New Roman" w:hAnsi="Times New Roman" w:cs="Times New Roman"/>
          <w:lang w:val="en-US"/>
        </w:rPr>
        <w:t>w</w:t>
      </w:r>
      <w:r>
        <w:rPr>
          <w:rFonts w:ascii="Times New Roman" w:hAnsi="Times New Roman" w:cs="Times New Roman"/>
          <w:lang w:val="en-US"/>
        </w:rPr>
        <w:t>ū</w:t>
      </w:r>
      <w:r w:rsidRPr="005F53FC">
        <w:rPr>
          <w:rFonts w:ascii="Times New Roman" w:hAnsi="Times New Roman" w:cs="Times New Roman"/>
          <w:lang w:val="en-US"/>
        </w:rPr>
        <w:t xml:space="preserve">d, </w:t>
      </w:r>
      <w:r w:rsidRPr="005F53FC">
        <w:rPr>
          <w:rFonts w:ascii="Times New Roman" w:hAnsi="Times New Roman" w:cs="Times New Roman"/>
          <w:i/>
          <w:iCs/>
          <w:lang w:val="en-US"/>
        </w:rPr>
        <w:t>K. Mas</w:t>
      </w:r>
      <w:r>
        <w:rPr>
          <w:rFonts w:ascii="Times New Roman" w:hAnsi="Times New Roman" w:cs="Times New Roman"/>
          <w:i/>
          <w:iCs/>
          <w:lang w:val="en-US"/>
        </w:rPr>
        <w:t>ā|</w:t>
      </w:r>
      <w:r w:rsidRPr="005F53FC">
        <w:rPr>
          <w:rFonts w:ascii="Times New Roman" w:hAnsi="Times New Roman" w:cs="Times New Roman"/>
          <w:i/>
          <w:iCs/>
          <w:lang w:val="en-US"/>
        </w:rPr>
        <w:t>il al</w:t>
      </w:r>
      <w:r w:rsidRPr="005F53FC">
        <w:rPr>
          <w:rFonts w:ascii="Times New Roman" w:hAnsi="Times New Roman" w:cs="Times New Roman"/>
          <w:i/>
          <w:iCs/>
          <w:lang w:val="en-US"/>
        </w:rPr>
        <w:noBreakHyphen/>
        <w:t>im</w:t>
      </w:r>
      <w:r>
        <w:rPr>
          <w:rFonts w:ascii="Times New Roman" w:hAnsi="Times New Roman" w:cs="Times New Roman"/>
          <w:i/>
          <w:iCs/>
          <w:lang w:val="en-US"/>
        </w:rPr>
        <w:t>ā</w:t>
      </w:r>
      <w:r w:rsidRPr="005F53FC">
        <w:rPr>
          <w:rFonts w:ascii="Times New Roman" w:hAnsi="Times New Roman" w:cs="Times New Roman"/>
          <w:i/>
          <w:iCs/>
          <w:lang w:val="en-US"/>
        </w:rPr>
        <w:t>m A</w:t>
      </w:r>
      <w:r>
        <w:rPr>
          <w:rFonts w:ascii="Times New Roman" w:hAnsi="Times New Roman" w:cs="Times New Roman"/>
          <w:i/>
          <w:iCs/>
          <w:lang w:val="en-US"/>
        </w:rPr>
        <w:t>ḥ</w:t>
      </w:r>
      <w:r w:rsidRPr="005F53FC">
        <w:rPr>
          <w:rFonts w:ascii="Times New Roman" w:hAnsi="Times New Roman" w:cs="Times New Roman"/>
          <w:i/>
          <w:iCs/>
          <w:lang w:val="en-US"/>
        </w:rPr>
        <w:t>mad</w:t>
      </w:r>
      <w:r w:rsidRPr="005F53FC">
        <w:rPr>
          <w:rFonts w:ascii="Times New Roman" w:hAnsi="Times New Roman" w:cs="Times New Roman"/>
          <w:lang w:val="en-US"/>
        </w:rPr>
        <w:t>, ed. Mu</w:t>
      </w:r>
      <w:r>
        <w:rPr>
          <w:rFonts w:ascii="Times New Roman" w:hAnsi="Times New Roman" w:cs="Times New Roman"/>
          <w:lang w:val="en-US"/>
        </w:rPr>
        <w:t>ḥ</w:t>
      </w:r>
      <w:r w:rsidRPr="005F53FC">
        <w:rPr>
          <w:rFonts w:ascii="Times New Roman" w:hAnsi="Times New Roman" w:cs="Times New Roman"/>
          <w:lang w:val="en-US"/>
        </w:rPr>
        <w:t>ammad Bahja al</w:t>
      </w:r>
      <w:r w:rsidRPr="005F53FC">
        <w:rPr>
          <w:rFonts w:ascii="Times New Roman" w:hAnsi="Times New Roman" w:cs="Times New Roman"/>
          <w:lang w:val="en-US"/>
        </w:rPr>
        <w:noBreakHyphen/>
        <w:t>Bay</w:t>
      </w:r>
      <w:r>
        <w:rPr>
          <w:rFonts w:ascii="Times New Roman" w:hAnsi="Times New Roman" w:cs="Times New Roman"/>
          <w:lang w:val="en-US"/>
        </w:rPr>
        <w:t>ṭā</w:t>
      </w:r>
      <w:r w:rsidRPr="005F53FC">
        <w:rPr>
          <w:rFonts w:ascii="Times New Roman" w:hAnsi="Times New Roman" w:cs="Times New Roman"/>
          <w:lang w:val="en-US"/>
        </w:rPr>
        <w:t>r (Cairo: D</w:t>
      </w:r>
      <w:r>
        <w:rPr>
          <w:rFonts w:ascii="Times New Roman" w:hAnsi="Times New Roman" w:cs="Times New Roman"/>
          <w:lang w:val="en-US"/>
        </w:rPr>
        <w:t>ā</w:t>
      </w:r>
      <w:r w:rsidRPr="005F53FC">
        <w:rPr>
          <w:rFonts w:ascii="Times New Roman" w:hAnsi="Times New Roman" w:cs="Times New Roman"/>
          <w:lang w:val="en-US"/>
        </w:rPr>
        <w:t>r al</w:t>
      </w:r>
      <w:r w:rsidRPr="005F53FC">
        <w:rPr>
          <w:rFonts w:ascii="Times New Roman" w:hAnsi="Times New Roman" w:cs="Times New Roman"/>
          <w:lang w:val="en-US"/>
        </w:rPr>
        <w:noBreakHyphen/>
        <w:t>Man</w:t>
      </w:r>
      <w:r>
        <w:rPr>
          <w:rFonts w:ascii="Times New Roman" w:hAnsi="Times New Roman" w:cs="Times New Roman"/>
          <w:lang w:val="en-US"/>
        </w:rPr>
        <w:t>ā</w:t>
      </w:r>
      <w:r w:rsidRPr="005F53FC">
        <w:rPr>
          <w:rFonts w:ascii="Times New Roman" w:hAnsi="Times New Roman" w:cs="Times New Roman"/>
          <w:lang w:val="en-US"/>
        </w:rPr>
        <w:t>r, 1353/1934; repr. Beirut: Mu</w:t>
      </w:r>
      <w:r>
        <w:rPr>
          <w:rFonts w:ascii="Times New Roman" w:hAnsi="Times New Roman" w:cs="Times New Roman"/>
          <w:lang w:val="en-US"/>
        </w:rPr>
        <w:t>ḥ</w:t>
      </w:r>
      <w:r w:rsidRPr="005F53FC">
        <w:rPr>
          <w:rFonts w:ascii="Times New Roman" w:hAnsi="Times New Roman" w:cs="Times New Roman"/>
          <w:lang w:val="en-US"/>
        </w:rPr>
        <w:t>ammad Am</w:t>
      </w:r>
      <w:r>
        <w:rPr>
          <w:rFonts w:ascii="Times New Roman" w:hAnsi="Times New Roman" w:cs="Times New Roman"/>
          <w:lang w:val="en-US"/>
        </w:rPr>
        <w:t>ī</w:t>
      </w:r>
      <w:r w:rsidRPr="005F53FC">
        <w:rPr>
          <w:rFonts w:ascii="Times New Roman" w:hAnsi="Times New Roman" w:cs="Times New Roman"/>
          <w:lang w:val="en-US"/>
        </w:rPr>
        <w:t>n Damj, n.d.).</w:t>
      </w:r>
      <w:r>
        <w:rPr>
          <w:rFonts w:ascii="Times New Roman" w:hAnsi="Times New Roman" w:cs="Times New Roman"/>
          <w:lang w:val="en-US"/>
        </w:rPr>
        <w:t xml:space="preserve"> </w:t>
      </w:r>
      <w:r w:rsidRPr="005F53FC">
        <w:rPr>
          <w:rFonts w:ascii="Times New Roman" w:hAnsi="Times New Roman" w:cs="Times New Roman"/>
          <w:lang w:val="en-US"/>
        </w:rPr>
        <w:t>Spectorsky examined the fuller MS in Damascus.</w:t>
      </w:r>
    </w:p>
  </w:footnote>
  <w:footnote w:id="33">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For </w:t>
      </w:r>
      <w:r w:rsidRPr="005F53FC">
        <w:rPr>
          <w:rFonts w:ascii="Times New Roman" w:hAnsi="Times New Roman" w:cs="Times New Roman"/>
          <w:i/>
          <w:iCs/>
          <w:lang w:val="en-US"/>
        </w:rPr>
        <w:t>rij</w:t>
      </w:r>
      <w:r>
        <w:rPr>
          <w:rFonts w:ascii="Times New Roman" w:hAnsi="Times New Roman" w:cs="Times New Roman"/>
          <w:i/>
          <w:iCs/>
          <w:lang w:val="en-US"/>
        </w:rPr>
        <w:t>ā</w:t>
      </w:r>
      <w:r w:rsidRPr="005F53FC">
        <w:rPr>
          <w:rFonts w:ascii="Times New Roman" w:hAnsi="Times New Roman" w:cs="Times New Roman"/>
          <w:i/>
          <w:iCs/>
          <w:lang w:val="en-US"/>
        </w:rPr>
        <w:t>l</w:t>
      </w:r>
      <w:r w:rsidRPr="005F53FC">
        <w:rPr>
          <w:rFonts w:ascii="Times New Roman" w:hAnsi="Times New Roman" w:cs="Times New Roman"/>
          <w:lang w:val="en-US"/>
        </w:rPr>
        <w:t xml:space="preserve"> criticism, the effort to sift out the reliable hadith by knowing the men, see G. H. A. Juynboll, </w:t>
      </w:r>
      <w:r w:rsidRPr="005F53FC">
        <w:rPr>
          <w:rFonts w:ascii="Times New Roman" w:hAnsi="Times New Roman" w:cs="Times New Roman"/>
          <w:i/>
          <w:iCs/>
          <w:lang w:val="en-US"/>
        </w:rPr>
        <w:t>Muslim Tradition</w:t>
      </w:r>
      <w:r w:rsidRPr="005F53FC">
        <w:rPr>
          <w:rFonts w:ascii="Times New Roman" w:hAnsi="Times New Roman" w:cs="Times New Roman"/>
          <w:lang w:val="en-US"/>
        </w:rPr>
        <w:t>, Cambridge Studies in Islamic Civilization (Cambridge: Univ. Press, 1983), chap. 5.</w:t>
      </w:r>
    </w:p>
  </w:footnote>
  <w:footnote w:id="34">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For the comparison of </w:t>
      </w:r>
      <w:r w:rsidRPr="005F53FC">
        <w:rPr>
          <w:rFonts w:ascii="Times New Roman" w:hAnsi="Times New Roman" w:cs="Times New Roman"/>
          <w:i/>
          <w:iCs/>
          <w:lang w:val="en-US"/>
        </w:rPr>
        <w:t>as</w:t>
      </w:r>
      <w:r>
        <w:rPr>
          <w:rFonts w:ascii="Times New Roman" w:hAnsi="Times New Roman" w:cs="Times New Roman"/>
          <w:i/>
          <w:iCs/>
          <w:lang w:val="en-US"/>
        </w:rPr>
        <w:t>ā</w:t>
      </w:r>
      <w:r w:rsidRPr="005F53FC">
        <w:rPr>
          <w:rFonts w:ascii="Times New Roman" w:hAnsi="Times New Roman" w:cs="Times New Roman"/>
          <w:i/>
          <w:iCs/>
          <w:lang w:val="en-US"/>
        </w:rPr>
        <w:t>n</w:t>
      </w:r>
      <w:r>
        <w:rPr>
          <w:rFonts w:ascii="Times New Roman" w:hAnsi="Times New Roman" w:cs="Times New Roman"/>
          <w:i/>
          <w:iCs/>
          <w:lang w:val="en-US"/>
        </w:rPr>
        <w:t>ī</w:t>
      </w:r>
      <w:r w:rsidRPr="005F53FC">
        <w:rPr>
          <w:rFonts w:ascii="Times New Roman" w:hAnsi="Times New Roman" w:cs="Times New Roman"/>
          <w:i/>
          <w:iCs/>
          <w:lang w:val="en-US"/>
        </w:rPr>
        <w:t>d</w:t>
      </w:r>
      <w:r w:rsidRPr="005F53FC">
        <w:rPr>
          <w:rFonts w:ascii="Times New Roman" w:hAnsi="Times New Roman" w:cs="Times New Roman"/>
          <w:lang w:val="en-US"/>
        </w:rPr>
        <w:t xml:space="preserve"> to sift out the reliable hadith, see esp. Eerik Nael Dickinson, </w:t>
      </w:r>
      <w:r>
        <w:rPr>
          <w:rFonts w:ascii="Times New Roman" w:hAnsi="Times New Roman" w:cs="Times New Roman"/>
          <w:lang w:val="en-US"/>
        </w:rPr>
        <w:t>“</w:t>
      </w:r>
      <w:r w:rsidRPr="005F53FC">
        <w:rPr>
          <w:rFonts w:ascii="Times New Roman" w:hAnsi="Times New Roman" w:cs="Times New Roman"/>
          <w:lang w:val="en-US"/>
        </w:rPr>
        <w:t xml:space="preserve">The Development of Early Muslim </w:t>
      </w:r>
      <w:r>
        <w:rPr>
          <w:rFonts w:ascii="Times New Roman" w:hAnsi="Times New Roman" w:cs="Times New Roman"/>
          <w:i/>
          <w:iCs/>
          <w:lang w:val="en-US"/>
        </w:rPr>
        <w:t>ḥ</w:t>
      </w:r>
      <w:r w:rsidRPr="005F53FC">
        <w:rPr>
          <w:rFonts w:ascii="Times New Roman" w:hAnsi="Times New Roman" w:cs="Times New Roman"/>
          <w:i/>
          <w:iCs/>
          <w:lang w:val="en-US"/>
        </w:rPr>
        <w:t>ad</w:t>
      </w:r>
      <w:r>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xml:space="preserve"> Criticism,</w:t>
      </w:r>
      <w:r>
        <w:rPr>
          <w:rFonts w:ascii="Times New Roman" w:hAnsi="Times New Roman" w:cs="Times New Roman"/>
          <w:lang w:val="en-US"/>
        </w:rPr>
        <w:t>”</w:t>
      </w:r>
      <w:r w:rsidRPr="005F53FC">
        <w:rPr>
          <w:rFonts w:ascii="Times New Roman" w:hAnsi="Times New Roman" w:cs="Times New Roman"/>
          <w:lang w:val="en-US"/>
        </w:rPr>
        <w:t xml:space="preserve"> Ph.D. diss., Yale Univ., 1992, chap. 6.</w:t>
      </w:r>
    </w:p>
  </w:footnote>
  <w:footnote w:id="35">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See studies by Susan Spectorsky elsewhere in this issue of </w:t>
      </w:r>
      <w:r w:rsidRPr="005F53FC">
        <w:rPr>
          <w:rFonts w:ascii="Times New Roman" w:hAnsi="Times New Roman" w:cs="Times New Roman"/>
          <w:i/>
          <w:iCs/>
          <w:lang w:val="en-US"/>
        </w:rPr>
        <w:t>Islamic Law and Society</w:t>
      </w:r>
      <w:r w:rsidRPr="005F53FC">
        <w:rPr>
          <w:rFonts w:ascii="Times New Roman" w:hAnsi="Times New Roman" w:cs="Times New Roman"/>
          <w:lang w:val="en-US"/>
        </w:rPr>
        <w:t xml:space="preserve"> and in Bernard Weiss, ed., </w:t>
      </w:r>
      <w:r w:rsidRPr="005F53FC">
        <w:rPr>
          <w:rFonts w:ascii="Times New Roman" w:hAnsi="Times New Roman" w:cs="Times New Roman"/>
          <w:i/>
          <w:iCs/>
          <w:lang w:val="en-US"/>
        </w:rPr>
        <w:t>Islamic Legal Theory: The Alta Papers</w:t>
      </w:r>
      <w:r w:rsidRPr="005F53FC">
        <w:rPr>
          <w:rFonts w:ascii="Times New Roman" w:hAnsi="Times New Roman" w:cs="Times New Roman"/>
          <w:lang w:val="en-US"/>
        </w:rPr>
        <w:t xml:space="preserve">, forthcoming; also her introduction to </w:t>
      </w:r>
      <w:r w:rsidRPr="005F53FC">
        <w:rPr>
          <w:rFonts w:ascii="Times New Roman" w:hAnsi="Times New Roman" w:cs="Times New Roman"/>
          <w:i/>
          <w:iCs/>
          <w:lang w:val="en-US"/>
        </w:rPr>
        <w:t>Chapters on Marriage and Divorce</w:t>
      </w:r>
      <w:r w:rsidRPr="005F53FC">
        <w:rPr>
          <w:rFonts w:ascii="Times New Roman" w:hAnsi="Times New Roman" w:cs="Times New Roman"/>
          <w:lang w:val="en-US"/>
        </w:rPr>
        <w:t xml:space="preserve"> (Austin: Univ. of Texas Press, 1993), esp. 7.</w:t>
      </w:r>
    </w:p>
  </w:footnote>
  <w:footnote w:id="36">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See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Ris</w:t>
      </w:r>
      <w:r>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ed. A</w:t>
      </w:r>
      <w:r>
        <w:rPr>
          <w:rFonts w:ascii="Times New Roman" w:hAnsi="Times New Roman" w:cs="Times New Roman"/>
          <w:lang w:val="en-US"/>
        </w:rPr>
        <w:t>ḥ</w:t>
      </w:r>
      <w:r w:rsidRPr="005F53FC">
        <w:rPr>
          <w:rFonts w:ascii="Times New Roman" w:hAnsi="Times New Roman" w:cs="Times New Roman"/>
          <w:lang w:val="en-US"/>
        </w:rPr>
        <w:t>mad Mu</w:t>
      </w:r>
      <w:r>
        <w:rPr>
          <w:rFonts w:ascii="Times New Roman" w:hAnsi="Times New Roman" w:cs="Times New Roman"/>
          <w:lang w:val="en-US"/>
        </w:rPr>
        <w:t>ḥ</w:t>
      </w:r>
      <w:r w:rsidRPr="005F53FC">
        <w:rPr>
          <w:rFonts w:ascii="Times New Roman" w:hAnsi="Times New Roman" w:cs="Times New Roman"/>
          <w:lang w:val="en-US"/>
        </w:rPr>
        <w:t>ammad Sh</w:t>
      </w:r>
      <w:r>
        <w:rPr>
          <w:rFonts w:ascii="Times New Roman" w:hAnsi="Times New Roman" w:cs="Times New Roman"/>
          <w:lang w:val="en-US"/>
        </w:rPr>
        <w:t>ā</w:t>
      </w:r>
      <w:r w:rsidRPr="005F53FC">
        <w:rPr>
          <w:rFonts w:ascii="Times New Roman" w:hAnsi="Times New Roman" w:cs="Times New Roman"/>
          <w:lang w:val="en-US"/>
        </w:rPr>
        <w:t>kir (Cairo: Mat|ba`at Mu</w:t>
      </w:r>
      <w:r>
        <w:rPr>
          <w:rFonts w:ascii="Times New Roman" w:hAnsi="Times New Roman" w:cs="Times New Roman"/>
          <w:lang w:val="en-US"/>
        </w:rPr>
        <w:t>ṣṭ</w:t>
      </w:r>
      <w:r w:rsidRPr="005F53FC">
        <w:rPr>
          <w:rFonts w:ascii="Times New Roman" w:hAnsi="Times New Roman" w:cs="Times New Roman"/>
          <w:lang w:val="en-US"/>
        </w:rPr>
        <w:t>af</w:t>
      </w:r>
      <w:r>
        <w:rPr>
          <w:rFonts w:ascii="Times New Roman" w:hAnsi="Times New Roman" w:cs="Times New Roman"/>
          <w:lang w:val="en-US"/>
        </w:rPr>
        <w:t>ā</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r>
      <w:r>
        <w:rPr>
          <w:rFonts w:ascii="Times New Roman" w:hAnsi="Times New Roman" w:cs="Times New Roman"/>
          <w:lang w:val="en-US"/>
        </w:rPr>
        <w:t>Ḥ</w:t>
      </w:r>
      <w:r w:rsidRPr="005F53FC">
        <w:rPr>
          <w:rFonts w:ascii="Times New Roman" w:hAnsi="Times New Roman" w:cs="Times New Roman"/>
          <w:lang w:val="en-US"/>
        </w:rPr>
        <w:t>alab</w:t>
      </w:r>
      <w:r>
        <w:rPr>
          <w:rFonts w:ascii="Times New Roman" w:hAnsi="Times New Roman" w:cs="Times New Roman"/>
          <w:lang w:val="en-US"/>
        </w:rPr>
        <w:t>ī</w:t>
      </w:r>
      <w:r w:rsidRPr="005F53FC">
        <w:rPr>
          <w:rFonts w:ascii="Times New Roman" w:hAnsi="Times New Roman" w:cs="Times New Roman"/>
          <w:lang w:val="en-US"/>
        </w:rPr>
        <w:t xml:space="preserve"> wa</w:t>
      </w:r>
      <w:r w:rsidRPr="005F53FC">
        <w:rPr>
          <w:rFonts w:ascii="Times New Roman" w:hAnsi="Times New Roman" w:cs="Times New Roman"/>
          <w:lang w:val="en-US"/>
        </w:rPr>
        <w:noBreakHyphen/>
        <w:t>Awl</w:t>
      </w:r>
      <w:r>
        <w:rPr>
          <w:rFonts w:ascii="Times New Roman" w:hAnsi="Times New Roman" w:cs="Times New Roman"/>
          <w:lang w:val="en-US"/>
        </w:rPr>
        <w:t>ā</w:t>
      </w:r>
      <w:r w:rsidRPr="005F53FC">
        <w:rPr>
          <w:rFonts w:ascii="Times New Roman" w:hAnsi="Times New Roman" w:cs="Times New Roman"/>
          <w:lang w:val="en-US"/>
        </w:rPr>
        <w:t>dih, 1358/1940; repr. Beirut: n.p., n.d.), ¶ 1251.</w:t>
      </w:r>
      <w:r>
        <w:rPr>
          <w:rFonts w:ascii="Times New Roman" w:hAnsi="Times New Roman" w:cs="Times New Roman"/>
          <w:lang w:val="en-US"/>
        </w:rPr>
        <w:t xml:space="preserve"> </w:t>
      </w:r>
      <w:r w:rsidRPr="005F53FC">
        <w:rPr>
          <w:rFonts w:ascii="Times New Roman" w:hAnsi="Times New Roman" w:cs="Times New Roman"/>
          <w:lang w:val="en-US"/>
        </w:rPr>
        <w:t>For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and qualified hadith critics, see also the discussion in Joseph Lowry, </w:t>
      </w:r>
      <w:r>
        <w:rPr>
          <w:rFonts w:ascii="Times New Roman" w:hAnsi="Times New Roman" w:cs="Times New Roman"/>
          <w:lang w:val="en-US"/>
        </w:rPr>
        <w:t>“</w:t>
      </w:r>
      <w:r w:rsidRPr="005F53FC">
        <w:rPr>
          <w:rFonts w:ascii="Times New Roman" w:hAnsi="Times New Roman" w:cs="Times New Roman"/>
          <w:lang w:val="en-US"/>
        </w:rPr>
        <w:t xml:space="preserve">The Legal-Theoretical Content of the </w:t>
      </w:r>
      <w:r w:rsidRPr="005F53FC">
        <w:rPr>
          <w:rFonts w:ascii="Times New Roman" w:hAnsi="Times New Roman" w:cs="Times New Roman"/>
          <w:i/>
          <w:iCs/>
          <w:lang w:val="en-US"/>
        </w:rPr>
        <w:t>Ris</w:t>
      </w:r>
      <w:r>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of Mu</w:t>
      </w:r>
      <w:r>
        <w:rPr>
          <w:rFonts w:ascii="Times New Roman" w:hAnsi="Times New Roman" w:cs="Times New Roman"/>
          <w:lang w:val="en-US"/>
        </w:rPr>
        <w:t>ḥ</w:t>
      </w:r>
      <w:r w:rsidRPr="005F53FC">
        <w:rPr>
          <w:rFonts w:ascii="Times New Roman" w:hAnsi="Times New Roman" w:cs="Times New Roman"/>
          <w:lang w:val="en-US"/>
        </w:rPr>
        <w:t>ammad b. Idr</w:t>
      </w:r>
      <w:r>
        <w:rPr>
          <w:rFonts w:ascii="Times New Roman" w:hAnsi="Times New Roman" w:cs="Times New Roman"/>
          <w:lang w:val="en-US"/>
        </w:rPr>
        <w:t>ī</w:t>
      </w:r>
      <w:r w:rsidRPr="005F53FC">
        <w:rPr>
          <w:rFonts w:ascii="Times New Roman" w:hAnsi="Times New Roman" w:cs="Times New Roman"/>
          <w:lang w:val="en-US"/>
        </w:rPr>
        <w:t>s al</w:t>
      </w:r>
      <w:r w:rsidRPr="005F53FC">
        <w:rPr>
          <w:rFonts w:ascii="Times New Roman" w:hAnsi="Times New Roman" w:cs="Times New Roman"/>
          <w:lang w:val="en-US"/>
        </w:rPr>
        <w:noBreakHyphen/>
        <w:t>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w:t>
      </w:r>
      <w:r>
        <w:rPr>
          <w:rFonts w:ascii="Times New Roman" w:hAnsi="Times New Roman" w:cs="Times New Roman"/>
          <w:lang w:val="en-US"/>
        </w:rPr>
        <w:t>”</w:t>
      </w:r>
      <w:r w:rsidRPr="005F53FC">
        <w:rPr>
          <w:rFonts w:ascii="Times New Roman" w:hAnsi="Times New Roman" w:cs="Times New Roman"/>
          <w:lang w:val="en-US"/>
        </w:rPr>
        <w:t xml:space="preserve"> Ph.D. diss., Univ. of Pennsylvania, 1999, esp. 378-81.</w:t>
      </w:r>
    </w:p>
  </w:footnote>
  <w:footnote w:id="37">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K. al</w:t>
      </w:r>
      <w:r w:rsidRPr="005F53FC">
        <w:rPr>
          <w:rFonts w:ascii="Times New Roman" w:hAnsi="Times New Roman" w:cs="Times New Roman"/>
          <w:i/>
          <w:iCs/>
          <w:lang w:val="en-US"/>
        </w:rPr>
        <w:noBreakHyphen/>
        <w:t>Umm</w:t>
      </w:r>
      <w:r>
        <w:rPr>
          <w:rFonts w:ascii="Times New Roman" w:hAnsi="Times New Roman" w:cs="Times New Roman"/>
          <w:lang w:val="en-US"/>
        </w:rPr>
        <w:t>, 7 vols. in 4 (Bulaq: al</w:t>
      </w:r>
      <w:r>
        <w:rPr>
          <w:rFonts w:ascii="Times New Roman" w:hAnsi="Times New Roman" w:cs="Times New Roman"/>
          <w:lang w:val="en-US"/>
        </w:rPr>
        <w:noBreakHyphen/>
        <w:t>Maṭ</w:t>
      </w:r>
      <w:r w:rsidRPr="005F53FC">
        <w:rPr>
          <w:rFonts w:ascii="Times New Roman" w:hAnsi="Times New Roman" w:cs="Times New Roman"/>
          <w:lang w:val="en-US"/>
        </w:rPr>
        <w:t>ba`a al</w:t>
      </w:r>
      <w:r w:rsidRPr="005F53FC">
        <w:rPr>
          <w:rFonts w:ascii="Times New Roman" w:hAnsi="Times New Roman" w:cs="Times New Roman"/>
          <w:lang w:val="en-US"/>
        </w:rPr>
        <w:noBreakHyphen/>
        <w:t>Kubr</w:t>
      </w:r>
      <w:r>
        <w:rPr>
          <w:rFonts w:ascii="Times New Roman" w:hAnsi="Times New Roman" w:cs="Times New Roman"/>
          <w:lang w:val="en-US"/>
        </w:rPr>
        <w:t>ā</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Am</w:t>
      </w:r>
      <w:r>
        <w:rPr>
          <w:rFonts w:ascii="Times New Roman" w:hAnsi="Times New Roman" w:cs="Times New Roman"/>
          <w:lang w:val="en-US"/>
        </w:rPr>
        <w:t>ī</w:t>
      </w:r>
      <w:r w:rsidRPr="005F53FC">
        <w:rPr>
          <w:rFonts w:ascii="Times New Roman" w:hAnsi="Times New Roman" w:cs="Times New Roman"/>
          <w:lang w:val="en-US"/>
        </w:rPr>
        <w:t>r</w:t>
      </w:r>
      <w:r>
        <w:rPr>
          <w:rFonts w:ascii="Times New Roman" w:hAnsi="Times New Roman" w:cs="Times New Roman"/>
          <w:lang w:val="en-US"/>
        </w:rPr>
        <w:t>ī</w:t>
      </w:r>
      <w:r w:rsidRPr="005F53FC">
        <w:rPr>
          <w:rFonts w:ascii="Times New Roman" w:hAnsi="Times New Roman" w:cs="Times New Roman"/>
          <w:lang w:val="en-US"/>
        </w:rPr>
        <w:t>ya, 1321-25, repr. Cairo: Kit</w:t>
      </w:r>
      <w:r>
        <w:rPr>
          <w:rFonts w:ascii="Times New Roman" w:hAnsi="Times New Roman" w:cs="Times New Roman"/>
          <w:lang w:val="en-US"/>
        </w:rPr>
        <w:t>ā</w:t>
      </w:r>
      <w:r w:rsidRPr="005F53FC">
        <w:rPr>
          <w:rFonts w:ascii="Times New Roman" w:hAnsi="Times New Roman" w:cs="Times New Roman"/>
          <w:lang w:val="en-US"/>
        </w:rPr>
        <w:t>b al</w:t>
      </w:r>
      <w:r w:rsidRPr="005F53FC">
        <w:rPr>
          <w:rFonts w:ascii="Times New Roman" w:hAnsi="Times New Roman" w:cs="Times New Roman"/>
          <w:lang w:val="en-US"/>
        </w:rPr>
        <w:noBreakHyphen/>
        <w:t>Sha`b, 1388/1968), vol. 6, 160, concerning whether to kill or merely imprison the female apostate.</w:t>
      </w:r>
      <w:r>
        <w:rPr>
          <w:rFonts w:ascii="Times New Roman" w:hAnsi="Times New Roman" w:cs="Times New Roman"/>
          <w:lang w:val="en-US"/>
        </w:rPr>
        <w:t xml:space="preserve"> </w:t>
      </w:r>
      <w:r w:rsidRPr="005F53FC">
        <w:rPr>
          <w:rFonts w:ascii="Times New Roman" w:hAnsi="Times New Roman" w:cs="Times New Roman"/>
          <w:lang w:val="en-US"/>
        </w:rPr>
        <w:t>There is a parallel in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Ikhtilaf al-</w:t>
      </w:r>
      <w:r>
        <w:rPr>
          <w:rFonts w:ascii="Times New Roman" w:hAnsi="Times New Roman" w:cs="Times New Roman"/>
          <w:i/>
          <w:iCs/>
          <w:lang w:val="en-US"/>
        </w:rPr>
        <w:t>ḥ</w:t>
      </w:r>
      <w:r w:rsidRPr="005F53FC">
        <w:rPr>
          <w:rFonts w:ascii="Times New Roman" w:hAnsi="Times New Roman" w:cs="Times New Roman"/>
          <w:i/>
          <w:iCs/>
          <w:lang w:val="en-US"/>
        </w:rPr>
        <w:t>adith</w:t>
      </w:r>
      <w:r w:rsidRPr="005F53FC">
        <w:rPr>
          <w:rFonts w:ascii="Times New Roman" w:hAnsi="Times New Roman" w:cs="Times New Roman"/>
          <w:lang w:val="en-US"/>
        </w:rPr>
        <w:t xml:space="preserve">, </w:t>
      </w:r>
      <w:r w:rsidRPr="005F53FC">
        <w:rPr>
          <w:rFonts w:ascii="Times New Roman" w:hAnsi="Times New Roman" w:cs="Times New Roman"/>
          <w:i/>
          <w:iCs/>
          <w:lang w:val="en-US"/>
        </w:rPr>
        <w:t>Umm</w:t>
      </w:r>
      <w:r w:rsidRPr="005F53FC">
        <w:rPr>
          <w:rFonts w:ascii="Times New Roman" w:hAnsi="Times New Roman" w:cs="Times New Roman"/>
          <w:lang w:val="en-US"/>
        </w:rPr>
        <w:t xml:space="preserve">, vol. 7, 32, where </w:t>
      </w:r>
      <w:r w:rsidRPr="005F53FC">
        <w:rPr>
          <w:rFonts w:ascii="Times New Roman" w:hAnsi="Times New Roman" w:cs="Times New Roman"/>
          <w:i/>
          <w:iCs/>
          <w:lang w:val="en-US"/>
        </w:rPr>
        <w:t>ahl al-</w:t>
      </w:r>
      <w:r>
        <w:rPr>
          <w:rFonts w:ascii="Times New Roman" w:hAnsi="Times New Roman" w:cs="Times New Roman"/>
          <w:i/>
          <w:iCs/>
          <w:lang w:val="en-US"/>
        </w:rPr>
        <w:t>ḥ</w:t>
      </w:r>
      <w:r w:rsidRPr="005F53FC">
        <w:rPr>
          <w:rFonts w:ascii="Times New Roman" w:hAnsi="Times New Roman" w:cs="Times New Roman"/>
          <w:i/>
          <w:iCs/>
          <w:lang w:val="en-US"/>
        </w:rPr>
        <w:t>adith</w:t>
      </w:r>
      <w:r w:rsidRPr="005F53FC">
        <w:rPr>
          <w:rFonts w:ascii="Times New Roman" w:hAnsi="Times New Roman" w:cs="Times New Roman"/>
          <w:lang w:val="en-US"/>
        </w:rPr>
        <w:t xml:space="preserve"> sit in judgement of transmitters, identifying the reliable.</w:t>
      </w:r>
    </w:p>
  </w:footnote>
  <w:footnote w:id="38">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K. Jim</w:t>
      </w:r>
      <w:r>
        <w:rPr>
          <w:rFonts w:ascii="Times New Roman" w:hAnsi="Times New Roman" w:cs="Times New Roman"/>
          <w:i/>
          <w:iCs/>
          <w:lang w:val="en-US"/>
        </w:rPr>
        <w:t>ā</w:t>
      </w:r>
      <w:r w:rsidRPr="005F53FC">
        <w:rPr>
          <w:rFonts w:ascii="Times New Roman" w:hAnsi="Times New Roman" w:cs="Times New Roman"/>
          <w:i/>
          <w:iCs/>
          <w:lang w:val="en-US"/>
        </w:rPr>
        <w:t>` al</w:t>
      </w:r>
      <w:r w:rsidRPr="005F53FC">
        <w:rPr>
          <w:rFonts w:ascii="Times New Roman" w:hAnsi="Times New Roman" w:cs="Times New Roman"/>
          <w:i/>
          <w:iCs/>
          <w:lang w:val="en-US"/>
        </w:rPr>
        <w:noBreakHyphen/>
        <w:t>`ilm</w:t>
      </w:r>
      <w:r w:rsidRPr="005F53FC">
        <w:rPr>
          <w:rFonts w:ascii="Times New Roman" w:hAnsi="Times New Roman" w:cs="Times New Roman"/>
          <w:lang w:val="en-US"/>
        </w:rPr>
        <w:t xml:space="preserve">, </w:t>
      </w:r>
      <w:r w:rsidRPr="005F53FC">
        <w:rPr>
          <w:rFonts w:ascii="Times New Roman" w:hAnsi="Times New Roman" w:cs="Times New Roman"/>
          <w:i/>
          <w:iCs/>
          <w:lang w:val="en-US"/>
        </w:rPr>
        <w:t>Umm</w:t>
      </w:r>
      <w:r w:rsidRPr="005F53FC">
        <w:rPr>
          <w:rFonts w:ascii="Times New Roman" w:hAnsi="Times New Roman" w:cs="Times New Roman"/>
          <w:lang w:val="en-US"/>
        </w:rPr>
        <w:t>, vol. 7, 256, last l.</w:t>
      </w:r>
    </w:p>
  </w:footnote>
  <w:footnote w:id="39">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Calder, </w:t>
      </w:r>
      <w:r w:rsidRPr="005F53FC">
        <w:rPr>
          <w:rFonts w:ascii="Times New Roman" w:hAnsi="Times New Roman" w:cs="Times New Roman"/>
          <w:i/>
          <w:iCs/>
          <w:lang w:val="en-US"/>
        </w:rPr>
        <w:t>Studies</w:t>
      </w:r>
      <w:r w:rsidRPr="005F53FC">
        <w:rPr>
          <w:rFonts w:ascii="Times New Roman" w:hAnsi="Times New Roman" w:cs="Times New Roman"/>
          <w:lang w:val="en-US"/>
        </w:rPr>
        <w:t xml:space="preserve">, chap. 9, esp. 242, provisionally suggesting the date </w:t>
      </w:r>
      <w:r>
        <w:rPr>
          <w:rFonts w:ascii="Times New Roman" w:hAnsi="Times New Roman" w:cs="Times New Roman"/>
          <w:lang w:val="en-US"/>
        </w:rPr>
        <w:t>A.H.</w:t>
      </w:r>
      <w:r w:rsidRPr="005F53FC">
        <w:rPr>
          <w:rFonts w:ascii="Times New Roman" w:hAnsi="Times New Roman" w:cs="Times New Roman"/>
          <w:lang w:val="en-US"/>
        </w:rPr>
        <w:t xml:space="preserve"> 300.</w:t>
      </w:r>
    </w:p>
  </w:footnote>
  <w:footnote w:id="40">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Hallaq, </w:t>
      </w:r>
      <w:r w:rsidRPr="005F53FC">
        <w:rPr>
          <w:rFonts w:ascii="Times New Roman" w:hAnsi="Times New Roman" w:cs="Times New Roman"/>
          <w:i/>
          <w:iCs/>
          <w:lang w:val="en-US"/>
        </w:rPr>
        <w:t>History</w:t>
      </w:r>
      <w:r w:rsidRPr="005F53FC">
        <w:rPr>
          <w:rFonts w:ascii="Times New Roman" w:hAnsi="Times New Roman" w:cs="Times New Roman"/>
          <w:lang w:val="en-US"/>
        </w:rPr>
        <w:t>, 31-32, 34.</w:t>
      </w:r>
    </w:p>
  </w:footnote>
  <w:footnote w:id="41">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Ibn Ab</w:t>
      </w:r>
      <w:r>
        <w:rPr>
          <w:rFonts w:ascii="Times New Roman" w:hAnsi="Times New Roman" w:cs="Times New Roman"/>
          <w:lang w:val="en-US"/>
        </w:rPr>
        <w:t>ī</w:t>
      </w:r>
      <w:r w:rsidRPr="005F53FC">
        <w:rPr>
          <w:rFonts w:ascii="Times New Roman" w:hAnsi="Times New Roman" w:cs="Times New Roman"/>
          <w:lang w:val="en-US"/>
        </w:rPr>
        <w:t xml:space="preserve"> Ya`l</w:t>
      </w:r>
      <w:r>
        <w:rPr>
          <w:rFonts w:ascii="Times New Roman" w:hAnsi="Times New Roman" w:cs="Times New Roman"/>
          <w:lang w:val="en-US"/>
        </w:rPr>
        <w:t>ā</w:t>
      </w:r>
      <w:r w:rsidRPr="005F53FC">
        <w:rPr>
          <w:rFonts w:ascii="Times New Roman" w:hAnsi="Times New Roman" w:cs="Times New Roman"/>
          <w:lang w:val="en-US"/>
        </w:rPr>
        <w:t xml:space="preserve">, </w:t>
      </w:r>
      <w:r>
        <w:rPr>
          <w:rFonts w:ascii="Times New Roman" w:hAnsi="Times New Roman" w:cs="Times New Roman"/>
          <w:i/>
          <w:iCs/>
          <w:lang w:val="en-US"/>
        </w:rPr>
        <w:t>Ṭ</w:t>
      </w:r>
      <w:r w:rsidRPr="005F53FC">
        <w:rPr>
          <w:rFonts w:ascii="Times New Roman" w:hAnsi="Times New Roman" w:cs="Times New Roman"/>
          <w:i/>
          <w:iCs/>
          <w:lang w:val="en-US"/>
        </w:rPr>
        <w:t>abaq</w:t>
      </w:r>
      <w:r>
        <w:rPr>
          <w:rFonts w:ascii="Times New Roman" w:hAnsi="Times New Roman" w:cs="Times New Roman"/>
          <w:i/>
          <w:iCs/>
          <w:lang w:val="en-US"/>
        </w:rPr>
        <w:t>ā</w:t>
      </w:r>
      <w:r w:rsidRPr="005F53FC">
        <w:rPr>
          <w:rFonts w:ascii="Times New Roman" w:hAnsi="Times New Roman" w:cs="Times New Roman"/>
          <w:i/>
          <w:iCs/>
          <w:lang w:val="en-US"/>
        </w:rPr>
        <w:t>t al</w:t>
      </w:r>
      <w:r w:rsidRPr="005F53FC">
        <w:rPr>
          <w:rFonts w:ascii="Times New Roman" w:hAnsi="Times New Roman" w:cs="Times New Roman"/>
          <w:i/>
          <w:iCs/>
          <w:lang w:val="en-US"/>
        </w:rPr>
        <w:noBreakHyphen/>
      </w:r>
      <w:r>
        <w:rPr>
          <w:rFonts w:ascii="Times New Roman" w:hAnsi="Times New Roman" w:cs="Times New Roman"/>
          <w:i/>
          <w:iCs/>
          <w:lang w:val="en-US"/>
        </w:rPr>
        <w:t>Ḥ</w:t>
      </w:r>
      <w:r w:rsidRPr="005F53FC">
        <w:rPr>
          <w:rFonts w:ascii="Times New Roman" w:hAnsi="Times New Roman" w:cs="Times New Roman"/>
          <w:i/>
          <w:iCs/>
          <w:lang w:val="en-US"/>
        </w:rPr>
        <w:t>an</w:t>
      </w:r>
      <w:r>
        <w:rPr>
          <w:rFonts w:ascii="Times New Roman" w:hAnsi="Times New Roman" w:cs="Times New Roman"/>
          <w:i/>
          <w:iCs/>
          <w:lang w:val="en-US"/>
        </w:rPr>
        <w:t>ā</w:t>
      </w:r>
      <w:r w:rsidRPr="005F53FC">
        <w:rPr>
          <w:rFonts w:ascii="Times New Roman" w:hAnsi="Times New Roman" w:cs="Times New Roman"/>
          <w:i/>
          <w:iCs/>
          <w:lang w:val="en-US"/>
        </w:rPr>
        <w:t>bila</w:t>
      </w:r>
      <w:r w:rsidRPr="005F53FC">
        <w:rPr>
          <w:rFonts w:ascii="Times New Roman" w:hAnsi="Times New Roman" w:cs="Times New Roman"/>
          <w:lang w:val="en-US"/>
        </w:rPr>
        <w:t>, ed. Mu</w:t>
      </w:r>
      <w:r>
        <w:rPr>
          <w:rFonts w:ascii="Times New Roman" w:hAnsi="Times New Roman" w:cs="Times New Roman"/>
          <w:lang w:val="en-US"/>
        </w:rPr>
        <w:t>ḥ</w:t>
      </w:r>
      <w:r w:rsidRPr="005F53FC">
        <w:rPr>
          <w:rFonts w:ascii="Times New Roman" w:hAnsi="Times New Roman" w:cs="Times New Roman"/>
          <w:lang w:val="en-US"/>
        </w:rPr>
        <w:t xml:space="preserve">ammad </w:t>
      </w:r>
      <w:r>
        <w:rPr>
          <w:rFonts w:ascii="Times New Roman" w:hAnsi="Times New Roman" w:cs="Times New Roman"/>
          <w:lang w:val="en-US"/>
        </w:rPr>
        <w:t>Ḥā</w:t>
      </w:r>
      <w:r w:rsidRPr="005F53FC">
        <w:rPr>
          <w:rFonts w:ascii="Times New Roman" w:hAnsi="Times New Roman" w:cs="Times New Roman"/>
          <w:lang w:val="en-US"/>
        </w:rPr>
        <w:t>mid al</w:t>
      </w:r>
      <w:r w:rsidRPr="005F53FC">
        <w:rPr>
          <w:rFonts w:ascii="Times New Roman" w:hAnsi="Times New Roman" w:cs="Times New Roman"/>
          <w:lang w:val="en-US"/>
        </w:rPr>
        <w:noBreakHyphen/>
        <w:t>Fiq</w:t>
      </w:r>
      <w:r>
        <w:rPr>
          <w:rFonts w:ascii="Times New Roman" w:hAnsi="Times New Roman" w:cs="Times New Roman"/>
          <w:lang w:val="en-US"/>
        </w:rPr>
        <w:t>ī, 2 vols. (Cairo: Maṭ</w:t>
      </w:r>
      <w:r w:rsidRPr="005F53FC">
        <w:rPr>
          <w:rFonts w:ascii="Times New Roman" w:hAnsi="Times New Roman" w:cs="Times New Roman"/>
          <w:lang w:val="en-US"/>
        </w:rPr>
        <w:t>ba`at al</w:t>
      </w:r>
      <w:r w:rsidRPr="005F53FC">
        <w:rPr>
          <w:rFonts w:ascii="Times New Roman" w:hAnsi="Times New Roman" w:cs="Times New Roman"/>
          <w:lang w:val="en-US"/>
        </w:rPr>
        <w:noBreakHyphen/>
        <w:t>Sunna al</w:t>
      </w:r>
      <w:r w:rsidRPr="005F53FC">
        <w:rPr>
          <w:rFonts w:ascii="Times New Roman" w:hAnsi="Times New Roman" w:cs="Times New Roman"/>
          <w:lang w:val="en-US"/>
        </w:rPr>
        <w:noBreakHyphen/>
        <w:t>Mu</w:t>
      </w:r>
      <w:r>
        <w:rPr>
          <w:rFonts w:ascii="Times New Roman" w:hAnsi="Times New Roman" w:cs="Times New Roman"/>
          <w:lang w:val="en-US"/>
        </w:rPr>
        <w:t>ḥ</w:t>
      </w:r>
      <w:r w:rsidRPr="005F53FC">
        <w:rPr>
          <w:rFonts w:ascii="Times New Roman" w:hAnsi="Times New Roman" w:cs="Times New Roman"/>
          <w:lang w:val="en-US"/>
        </w:rPr>
        <w:t>ammad</w:t>
      </w:r>
      <w:r>
        <w:rPr>
          <w:rFonts w:ascii="Times New Roman" w:hAnsi="Times New Roman" w:cs="Times New Roman"/>
          <w:lang w:val="en-US"/>
        </w:rPr>
        <w:t>ī</w:t>
      </w:r>
      <w:r w:rsidRPr="005F53FC">
        <w:rPr>
          <w:rFonts w:ascii="Times New Roman" w:hAnsi="Times New Roman" w:cs="Times New Roman"/>
          <w:lang w:val="en-US"/>
        </w:rPr>
        <w:t>ya, 1371/1952), vol. 2, 51; similarly, vol. 1, 6 (two reports), 181, 252.</w:t>
      </w:r>
    </w:p>
  </w:footnote>
  <w:footnote w:id="42">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Ab</w:t>
      </w:r>
      <w:r>
        <w:rPr>
          <w:rFonts w:ascii="Times New Roman" w:hAnsi="Times New Roman" w:cs="Times New Roman"/>
          <w:lang w:val="en-US"/>
        </w:rPr>
        <w:t>ū</w:t>
      </w:r>
      <w:r w:rsidRPr="005F53FC">
        <w:rPr>
          <w:rFonts w:ascii="Times New Roman" w:hAnsi="Times New Roman" w:cs="Times New Roman"/>
          <w:lang w:val="en-US"/>
        </w:rPr>
        <w:t xml:space="preserve"> Nu`aym, </w:t>
      </w:r>
      <w:r>
        <w:rPr>
          <w:rFonts w:ascii="Times New Roman" w:hAnsi="Times New Roman" w:cs="Times New Roman"/>
          <w:i/>
          <w:iCs/>
          <w:lang w:val="en-US"/>
        </w:rPr>
        <w:t>Ḥ</w:t>
      </w:r>
      <w:r w:rsidRPr="005F53FC">
        <w:rPr>
          <w:rFonts w:ascii="Times New Roman" w:hAnsi="Times New Roman" w:cs="Times New Roman"/>
          <w:i/>
          <w:iCs/>
          <w:lang w:val="en-US"/>
        </w:rPr>
        <w:t>ilyat al</w:t>
      </w:r>
      <w:r w:rsidRPr="005F53FC">
        <w:rPr>
          <w:rFonts w:ascii="Times New Roman" w:hAnsi="Times New Roman" w:cs="Times New Roman"/>
          <w:i/>
          <w:iCs/>
          <w:lang w:val="en-US"/>
        </w:rPr>
        <w:noBreakHyphen/>
        <w:t>awliy</w:t>
      </w:r>
      <w:r>
        <w:rPr>
          <w:rFonts w:ascii="Times New Roman" w:hAnsi="Times New Roman" w:cs="Times New Roman"/>
          <w:i/>
          <w:iCs/>
          <w:lang w:val="en-US"/>
        </w:rPr>
        <w:t>ā|</w:t>
      </w:r>
      <w:r w:rsidRPr="005F53FC">
        <w:rPr>
          <w:rFonts w:ascii="Times New Roman" w:hAnsi="Times New Roman" w:cs="Times New Roman"/>
          <w:lang w:val="en-US"/>
        </w:rPr>
        <w:t>, 10 vols. (Cairo: Mat|ba`at al</w:t>
      </w:r>
      <w:r w:rsidRPr="005F53FC">
        <w:rPr>
          <w:rFonts w:ascii="Times New Roman" w:hAnsi="Times New Roman" w:cs="Times New Roman"/>
          <w:lang w:val="en-US"/>
        </w:rPr>
        <w:noBreakHyphen/>
        <w:t>Sa`</w:t>
      </w:r>
      <w:r>
        <w:rPr>
          <w:rFonts w:ascii="Times New Roman" w:hAnsi="Times New Roman" w:cs="Times New Roman"/>
          <w:lang w:val="en-US"/>
        </w:rPr>
        <w:t>ā</w:t>
      </w:r>
      <w:r w:rsidRPr="005F53FC">
        <w:rPr>
          <w:rFonts w:ascii="Times New Roman" w:hAnsi="Times New Roman" w:cs="Times New Roman"/>
          <w:lang w:val="en-US"/>
        </w:rPr>
        <w:t>da and Maktabat al</w:t>
      </w:r>
      <w:r w:rsidRPr="005F53FC">
        <w:rPr>
          <w:rFonts w:ascii="Times New Roman" w:hAnsi="Times New Roman" w:cs="Times New Roman"/>
          <w:lang w:val="en-US"/>
        </w:rPr>
        <w:noBreakHyphen/>
        <w:t>Kh</w:t>
      </w:r>
      <w:r>
        <w:rPr>
          <w:rFonts w:ascii="Times New Roman" w:hAnsi="Times New Roman" w:cs="Times New Roman"/>
          <w:lang w:val="en-US"/>
        </w:rPr>
        <w:t>ā</w:t>
      </w:r>
      <w:r w:rsidRPr="005F53FC">
        <w:rPr>
          <w:rFonts w:ascii="Times New Roman" w:hAnsi="Times New Roman" w:cs="Times New Roman"/>
          <w:lang w:val="en-US"/>
        </w:rPr>
        <w:t>nj</w:t>
      </w:r>
      <w:r>
        <w:rPr>
          <w:rFonts w:ascii="Times New Roman" w:hAnsi="Times New Roman" w:cs="Times New Roman"/>
          <w:lang w:val="en-US"/>
        </w:rPr>
        <w:t>ī</w:t>
      </w:r>
      <w:r w:rsidRPr="005F53FC">
        <w:rPr>
          <w:rFonts w:ascii="Times New Roman" w:hAnsi="Times New Roman" w:cs="Times New Roman"/>
          <w:lang w:val="en-US"/>
        </w:rPr>
        <w:t>, 1352-57/1932-38), vol. 9, 97.</w:t>
      </w:r>
      <w:r>
        <w:rPr>
          <w:rFonts w:ascii="Times New Roman" w:hAnsi="Times New Roman" w:cs="Times New Roman"/>
          <w:lang w:val="en-US"/>
        </w:rPr>
        <w:t xml:space="preserve"> </w:t>
      </w:r>
      <w:r w:rsidRPr="005F53FC">
        <w:rPr>
          <w:rFonts w:ascii="Times New Roman" w:hAnsi="Times New Roman" w:cs="Times New Roman"/>
          <w:lang w:val="en-US"/>
        </w:rPr>
        <w:t>For the contrary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tradition by which A</w:t>
      </w:r>
      <w:r>
        <w:rPr>
          <w:rFonts w:ascii="Times New Roman" w:hAnsi="Times New Roman" w:cs="Times New Roman"/>
          <w:lang w:val="en-US"/>
        </w:rPr>
        <w:t>ḥ</w:t>
      </w:r>
      <w:r w:rsidRPr="005F53FC">
        <w:rPr>
          <w:rFonts w:ascii="Times New Roman" w:hAnsi="Times New Roman" w:cs="Times New Roman"/>
          <w:lang w:val="en-US"/>
        </w:rPr>
        <w:t>mad preferred the Egyptian books (for exactly the same reason, that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more carefully checked the hadith in them), see Ibn Ab</w:t>
      </w:r>
      <w:r>
        <w:rPr>
          <w:rFonts w:ascii="Times New Roman" w:hAnsi="Times New Roman" w:cs="Times New Roman"/>
          <w:lang w:val="en-US"/>
        </w:rPr>
        <w:t>ī</w:t>
      </w:r>
      <w:r w:rsidRPr="005F53FC">
        <w:rPr>
          <w:rFonts w:ascii="Times New Roman" w:hAnsi="Times New Roman" w:cs="Times New Roman"/>
          <w:lang w:val="en-US"/>
        </w:rPr>
        <w:t xml:space="preserve"> </w:t>
      </w:r>
      <w:r>
        <w:rPr>
          <w:rFonts w:ascii="Times New Roman" w:hAnsi="Times New Roman" w:cs="Times New Roman"/>
          <w:lang w:val="en-US"/>
        </w:rPr>
        <w:t>Ḥā</w:t>
      </w:r>
      <w:r w:rsidRPr="005F53FC">
        <w:rPr>
          <w:rFonts w:ascii="Times New Roman" w:hAnsi="Times New Roman" w:cs="Times New Roman"/>
          <w:lang w:val="en-US"/>
        </w:rPr>
        <w:t xml:space="preserve">tim, </w:t>
      </w:r>
      <w:r w:rsidRPr="005342E4">
        <w:rPr>
          <w:rFonts w:ascii="Times New Roman" w:hAnsi="Times New Roman" w:cs="Times New Roman"/>
          <w:i/>
          <w:iCs/>
          <w:lang w:val="en-US"/>
        </w:rPr>
        <w:t>Ā</w:t>
      </w:r>
      <w:r w:rsidRPr="005F53FC">
        <w:rPr>
          <w:rFonts w:ascii="Times New Roman" w:hAnsi="Times New Roman" w:cs="Times New Roman"/>
          <w:i/>
          <w:iCs/>
          <w:lang w:val="en-US"/>
        </w:rPr>
        <w:t>d</w:t>
      </w:r>
      <w:r>
        <w:rPr>
          <w:rFonts w:ascii="Times New Roman" w:hAnsi="Times New Roman" w:cs="Times New Roman"/>
          <w:i/>
          <w:iCs/>
          <w:lang w:val="en-US"/>
        </w:rPr>
        <w:t>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Sh</w:t>
      </w:r>
      <w:r>
        <w:rPr>
          <w:rFonts w:ascii="Times New Roman" w:hAnsi="Times New Roman" w:cs="Times New Roman"/>
          <w:i/>
          <w:iCs/>
          <w:lang w:val="en-US"/>
        </w:rPr>
        <w:t>ā</w:t>
      </w:r>
      <w:r w:rsidRPr="005F53FC">
        <w:rPr>
          <w:rFonts w:ascii="Times New Roman" w:hAnsi="Times New Roman" w:cs="Times New Roman"/>
          <w:i/>
          <w:iCs/>
          <w:lang w:val="en-US"/>
        </w:rPr>
        <w:t>fi`</w:t>
      </w:r>
      <w:r>
        <w:rPr>
          <w:rFonts w:ascii="Times New Roman" w:hAnsi="Times New Roman" w:cs="Times New Roman"/>
          <w:i/>
          <w:iCs/>
          <w:lang w:val="en-US"/>
        </w:rPr>
        <w:t>ī</w:t>
      </w:r>
      <w:r w:rsidRPr="005F53FC">
        <w:rPr>
          <w:rFonts w:ascii="Times New Roman" w:hAnsi="Times New Roman" w:cs="Times New Roman"/>
          <w:i/>
          <w:iCs/>
          <w:lang w:val="en-US"/>
        </w:rPr>
        <w:t xml:space="preserve"> wa</w:t>
      </w:r>
      <w:r w:rsidRPr="005F53FC">
        <w:rPr>
          <w:rFonts w:ascii="Times New Roman" w:hAnsi="Times New Roman" w:cs="Times New Roman"/>
          <w:i/>
          <w:iCs/>
          <w:lang w:val="en-US"/>
        </w:rPr>
        <w:noBreakHyphen/>
        <w:t>man</w:t>
      </w:r>
      <w:r>
        <w:rPr>
          <w:rFonts w:ascii="Times New Roman" w:hAnsi="Times New Roman" w:cs="Times New Roman"/>
          <w:i/>
          <w:iCs/>
          <w:lang w:val="en-US"/>
        </w:rPr>
        <w:t>ā</w:t>
      </w:r>
      <w:r w:rsidRPr="005F53FC">
        <w:rPr>
          <w:rFonts w:ascii="Times New Roman" w:hAnsi="Times New Roman" w:cs="Times New Roman"/>
          <w:i/>
          <w:iCs/>
          <w:lang w:val="en-US"/>
        </w:rPr>
        <w:t>qibuh</w:t>
      </w:r>
      <w:r w:rsidRPr="005F53FC">
        <w:rPr>
          <w:rFonts w:ascii="Times New Roman" w:hAnsi="Times New Roman" w:cs="Times New Roman"/>
          <w:lang w:val="en-US"/>
        </w:rPr>
        <w:t>, ed. `Abd al</w:t>
      </w:r>
      <w:r w:rsidRPr="005F53FC">
        <w:rPr>
          <w:rFonts w:ascii="Times New Roman" w:hAnsi="Times New Roman" w:cs="Times New Roman"/>
          <w:lang w:val="en-US"/>
        </w:rPr>
        <w:noBreakHyphen/>
        <w:t>Ghan</w:t>
      </w:r>
      <w:r>
        <w:rPr>
          <w:rFonts w:ascii="Times New Roman" w:hAnsi="Times New Roman" w:cs="Times New Roman"/>
          <w:lang w:val="en-US"/>
        </w:rPr>
        <w:t>ī</w:t>
      </w:r>
      <w:r w:rsidRPr="005F53FC">
        <w:rPr>
          <w:rFonts w:ascii="Times New Roman" w:hAnsi="Times New Roman" w:cs="Times New Roman"/>
          <w:lang w:val="en-US"/>
        </w:rPr>
        <w:t xml:space="preserve"> `Abd al</w:t>
      </w:r>
      <w:r w:rsidRPr="005F53FC">
        <w:rPr>
          <w:rFonts w:ascii="Times New Roman" w:hAnsi="Times New Roman" w:cs="Times New Roman"/>
          <w:lang w:val="en-US"/>
        </w:rPr>
        <w:noBreakHyphen/>
        <w:t>Kh</w:t>
      </w:r>
      <w:r>
        <w:rPr>
          <w:rFonts w:ascii="Times New Roman" w:hAnsi="Times New Roman" w:cs="Times New Roman"/>
          <w:lang w:val="en-US"/>
        </w:rPr>
        <w:t>āliq and `Izzat `Aṭṭā</w:t>
      </w:r>
      <w:r w:rsidRPr="005F53FC">
        <w:rPr>
          <w:rFonts w:ascii="Times New Roman" w:hAnsi="Times New Roman" w:cs="Times New Roman"/>
          <w:lang w:val="en-US"/>
        </w:rPr>
        <w:t>r (Cairo: Maktabat al</w:t>
      </w:r>
      <w:r w:rsidRPr="005F53FC">
        <w:rPr>
          <w:rFonts w:ascii="Times New Roman" w:hAnsi="Times New Roman" w:cs="Times New Roman"/>
          <w:lang w:val="en-US"/>
        </w:rPr>
        <w:noBreakHyphen/>
        <w:t>Kh</w:t>
      </w:r>
      <w:r>
        <w:rPr>
          <w:rFonts w:ascii="Times New Roman" w:hAnsi="Times New Roman" w:cs="Times New Roman"/>
          <w:lang w:val="en-US"/>
        </w:rPr>
        <w:t>ā</w:t>
      </w:r>
      <w:r w:rsidRPr="005F53FC">
        <w:rPr>
          <w:rFonts w:ascii="Times New Roman" w:hAnsi="Times New Roman" w:cs="Times New Roman"/>
          <w:lang w:val="en-US"/>
        </w:rPr>
        <w:t>nj</w:t>
      </w:r>
      <w:r>
        <w:rPr>
          <w:rFonts w:ascii="Times New Roman" w:hAnsi="Times New Roman" w:cs="Times New Roman"/>
          <w:lang w:val="en-US"/>
        </w:rPr>
        <w:t>ī</w:t>
      </w:r>
      <w:r w:rsidRPr="005F53FC">
        <w:rPr>
          <w:rFonts w:ascii="Times New Roman" w:hAnsi="Times New Roman" w:cs="Times New Roman"/>
          <w:lang w:val="en-US"/>
        </w:rPr>
        <w:t>, 1953; repr. Aleppo: Maktabat al</w:t>
      </w:r>
      <w:r w:rsidRPr="005F53FC">
        <w:rPr>
          <w:rFonts w:ascii="Times New Roman" w:hAnsi="Times New Roman" w:cs="Times New Roman"/>
          <w:lang w:val="en-US"/>
        </w:rPr>
        <w:noBreakHyphen/>
        <w:t>Tur</w:t>
      </w:r>
      <w:r>
        <w:rPr>
          <w:rFonts w:ascii="Times New Roman" w:hAnsi="Times New Roman" w:cs="Times New Roman"/>
          <w:lang w:val="en-US"/>
        </w:rPr>
        <w:t>ā</w:t>
      </w:r>
      <w:r w:rsidRPr="005F53FC">
        <w:rPr>
          <w:rFonts w:ascii="Times New Roman" w:hAnsi="Times New Roman" w:cs="Times New Roman"/>
          <w:lang w:val="en-US"/>
        </w:rPr>
        <w:t>th al</w:t>
      </w:r>
      <w:r w:rsidRPr="005F53FC">
        <w:rPr>
          <w:rFonts w:ascii="Times New Roman" w:hAnsi="Times New Roman" w:cs="Times New Roman"/>
          <w:lang w:val="en-US"/>
        </w:rPr>
        <w:noBreakHyphen/>
        <w:t>Isl</w:t>
      </w:r>
      <w:r>
        <w:rPr>
          <w:rFonts w:ascii="Times New Roman" w:hAnsi="Times New Roman" w:cs="Times New Roman"/>
          <w:lang w:val="en-US"/>
        </w:rPr>
        <w:t>ā</w:t>
      </w:r>
      <w:r w:rsidRPr="005F53FC">
        <w:rPr>
          <w:rFonts w:ascii="Times New Roman" w:hAnsi="Times New Roman" w:cs="Times New Roman"/>
          <w:lang w:val="en-US"/>
        </w:rPr>
        <w:t>m</w:t>
      </w:r>
      <w:r>
        <w:rPr>
          <w:rFonts w:ascii="Times New Roman" w:hAnsi="Times New Roman" w:cs="Times New Roman"/>
          <w:lang w:val="en-US"/>
        </w:rPr>
        <w:t>ī</w:t>
      </w:r>
      <w:r w:rsidRPr="005F53FC">
        <w:rPr>
          <w:rFonts w:ascii="Times New Roman" w:hAnsi="Times New Roman" w:cs="Times New Roman"/>
          <w:lang w:val="en-US"/>
        </w:rPr>
        <w:t>, 1954), 60; al</w:t>
      </w:r>
      <w:r w:rsidRPr="005F53FC">
        <w:rPr>
          <w:rFonts w:ascii="Times New Roman" w:hAnsi="Times New Roman" w:cs="Times New Roman"/>
          <w:lang w:val="en-US"/>
        </w:rPr>
        <w:noBreakHyphen/>
        <w:t>Bayhaq</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Man</w:t>
      </w:r>
      <w:r>
        <w:rPr>
          <w:rFonts w:ascii="Times New Roman" w:hAnsi="Times New Roman" w:cs="Times New Roman"/>
          <w:i/>
          <w:iCs/>
          <w:lang w:val="en-US"/>
        </w:rPr>
        <w:t>ā</w:t>
      </w:r>
      <w:r w:rsidRPr="005F53FC">
        <w:rPr>
          <w:rFonts w:ascii="Times New Roman" w:hAnsi="Times New Roman" w:cs="Times New Roman"/>
          <w:i/>
          <w:iCs/>
          <w:lang w:val="en-US"/>
        </w:rPr>
        <w:t>qib al</w:t>
      </w:r>
      <w:r w:rsidRPr="005F53FC">
        <w:rPr>
          <w:rFonts w:ascii="Times New Roman" w:hAnsi="Times New Roman" w:cs="Times New Roman"/>
          <w:i/>
          <w:iCs/>
          <w:lang w:val="en-US"/>
        </w:rPr>
        <w:noBreakHyphen/>
        <w:t>Sh</w:t>
      </w:r>
      <w:r>
        <w:rPr>
          <w:rFonts w:ascii="Times New Roman" w:hAnsi="Times New Roman" w:cs="Times New Roman"/>
          <w:i/>
          <w:iCs/>
          <w:lang w:val="en-US"/>
        </w:rPr>
        <w:t>ā</w:t>
      </w:r>
      <w:r w:rsidRPr="005F53FC">
        <w:rPr>
          <w:rFonts w:ascii="Times New Roman" w:hAnsi="Times New Roman" w:cs="Times New Roman"/>
          <w:i/>
          <w:iCs/>
          <w:lang w:val="en-US"/>
        </w:rPr>
        <w:t>fi`</w:t>
      </w:r>
      <w:r>
        <w:rPr>
          <w:rFonts w:ascii="Times New Roman" w:hAnsi="Times New Roman" w:cs="Times New Roman"/>
          <w:i/>
          <w:iCs/>
          <w:lang w:val="en-US"/>
        </w:rPr>
        <w:t>ī</w:t>
      </w:r>
      <w:r w:rsidRPr="005F53FC">
        <w:rPr>
          <w:rFonts w:ascii="Times New Roman" w:hAnsi="Times New Roman" w:cs="Times New Roman"/>
          <w:lang w:val="en-US"/>
        </w:rPr>
        <w:t>, ed. A</w:t>
      </w:r>
      <w:r>
        <w:rPr>
          <w:rFonts w:ascii="Times New Roman" w:hAnsi="Times New Roman" w:cs="Times New Roman"/>
          <w:lang w:val="en-US"/>
        </w:rPr>
        <w:t>ḥ</w:t>
      </w:r>
      <w:r w:rsidRPr="005F53FC">
        <w:rPr>
          <w:rFonts w:ascii="Times New Roman" w:hAnsi="Times New Roman" w:cs="Times New Roman"/>
          <w:lang w:val="en-US"/>
        </w:rPr>
        <w:t xml:space="preserve">mad </w:t>
      </w:r>
      <w:r>
        <w:rPr>
          <w:rFonts w:ascii="Times New Roman" w:hAnsi="Times New Roman" w:cs="Times New Roman"/>
          <w:lang w:val="en-US"/>
        </w:rPr>
        <w:t>Ṣ</w:t>
      </w:r>
      <w:r w:rsidRPr="005F53FC">
        <w:rPr>
          <w:rFonts w:ascii="Times New Roman" w:hAnsi="Times New Roman" w:cs="Times New Roman"/>
          <w:lang w:val="en-US"/>
        </w:rPr>
        <w:t>aqr, 2 vols. (Cairo: D</w:t>
      </w:r>
      <w:r>
        <w:rPr>
          <w:rFonts w:ascii="Times New Roman" w:hAnsi="Times New Roman" w:cs="Times New Roman"/>
          <w:lang w:val="en-US"/>
        </w:rPr>
        <w:t>ā</w:t>
      </w:r>
      <w:r w:rsidRPr="005F53FC">
        <w:rPr>
          <w:rFonts w:ascii="Times New Roman" w:hAnsi="Times New Roman" w:cs="Times New Roman"/>
          <w:lang w:val="en-US"/>
        </w:rPr>
        <w:t>r al</w:t>
      </w:r>
      <w:r w:rsidRPr="005F53FC">
        <w:rPr>
          <w:rFonts w:ascii="Times New Roman" w:hAnsi="Times New Roman" w:cs="Times New Roman"/>
          <w:lang w:val="en-US"/>
        </w:rPr>
        <w:noBreakHyphen/>
        <w:t>Tur</w:t>
      </w:r>
      <w:r>
        <w:rPr>
          <w:rFonts w:ascii="Times New Roman" w:hAnsi="Times New Roman" w:cs="Times New Roman"/>
          <w:lang w:val="en-US"/>
        </w:rPr>
        <w:t>ā</w:t>
      </w:r>
      <w:r w:rsidRPr="005F53FC">
        <w:rPr>
          <w:rFonts w:ascii="Times New Roman" w:hAnsi="Times New Roman" w:cs="Times New Roman"/>
          <w:lang w:val="en-US"/>
        </w:rPr>
        <w:t>th, 1970-71), vol. 1, 263.</w:t>
      </w:r>
    </w:p>
  </w:footnote>
  <w:footnote w:id="43">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Dutton, </w:t>
      </w:r>
      <w:r w:rsidRPr="005F53FC">
        <w:rPr>
          <w:rFonts w:ascii="Times New Roman" w:hAnsi="Times New Roman" w:cs="Times New Roman"/>
          <w:i/>
          <w:iCs/>
          <w:lang w:val="en-US"/>
        </w:rPr>
        <w:t>Origins</w:t>
      </w:r>
      <w:r w:rsidRPr="005F53FC">
        <w:rPr>
          <w:rFonts w:ascii="Times New Roman" w:hAnsi="Times New Roman" w:cs="Times New Roman"/>
          <w:lang w:val="en-US"/>
        </w:rPr>
        <w:t>, 17-18, with ref</w:t>
      </w:r>
      <w:r>
        <w:rPr>
          <w:rFonts w:ascii="Times New Roman" w:hAnsi="Times New Roman" w:cs="Times New Roman"/>
          <w:lang w:val="en-US"/>
        </w:rPr>
        <w:t>eren</w:t>
      </w:r>
      <w:r w:rsidRPr="005F53FC">
        <w:rPr>
          <w:rFonts w:ascii="Times New Roman" w:hAnsi="Times New Roman" w:cs="Times New Roman"/>
          <w:lang w:val="en-US"/>
        </w:rPr>
        <w:t>ces, to which add A</w:t>
      </w:r>
      <w:r>
        <w:rPr>
          <w:rFonts w:ascii="Times New Roman" w:hAnsi="Times New Roman" w:cs="Times New Roman"/>
          <w:lang w:val="en-US"/>
        </w:rPr>
        <w:t>ḥ</w:t>
      </w:r>
      <w:r w:rsidRPr="005F53FC">
        <w:rPr>
          <w:rFonts w:ascii="Times New Roman" w:hAnsi="Times New Roman" w:cs="Times New Roman"/>
          <w:lang w:val="en-US"/>
        </w:rPr>
        <w:t xml:space="preserve">mad ibn </w:t>
      </w:r>
      <w:r>
        <w:rPr>
          <w:rFonts w:ascii="Times New Roman" w:hAnsi="Times New Roman" w:cs="Times New Roman"/>
          <w:lang w:val="en-US"/>
        </w:rPr>
        <w:t>Ḥ</w:t>
      </w:r>
      <w:r w:rsidRPr="005F53FC">
        <w:rPr>
          <w:rFonts w:ascii="Times New Roman" w:hAnsi="Times New Roman" w:cs="Times New Roman"/>
          <w:lang w:val="en-US"/>
        </w:rPr>
        <w:t>anbal (</w:t>
      </w:r>
      <w:r>
        <w:rPr>
          <w:rFonts w:ascii="Times New Roman" w:hAnsi="Times New Roman" w:cs="Times New Roman"/>
          <w:lang w:val="en-US"/>
        </w:rPr>
        <w:t xml:space="preserve">et </w:t>
      </w:r>
      <w:r w:rsidRPr="005F53FC">
        <w:rPr>
          <w:rFonts w:ascii="Times New Roman" w:hAnsi="Times New Roman" w:cs="Times New Roman"/>
          <w:lang w:val="en-US"/>
        </w:rPr>
        <w:t xml:space="preserve">al.),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`Ilal wa</w:t>
      </w:r>
      <w:r w:rsidRPr="005F53FC">
        <w:rPr>
          <w:rFonts w:ascii="Times New Roman" w:hAnsi="Times New Roman" w:cs="Times New Roman"/>
          <w:i/>
          <w:iCs/>
          <w:lang w:val="en-US"/>
        </w:rPr>
        <w:noBreakHyphen/>
        <w:t>ma`rifat al</w:t>
      </w:r>
      <w:r w:rsidRPr="005F53FC">
        <w:rPr>
          <w:rFonts w:ascii="Times New Roman" w:hAnsi="Times New Roman" w:cs="Times New Roman"/>
          <w:i/>
          <w:iCs/>
          <w:lang w:val="en-US"/>
        </w:rPr>
        <w:noBreakHyphen/>
        <w:t>rij</w:t>
      </w:r>
      <w:r>
        <w:rPr>
          <w:rFonts w:ascii="Times New Roman" w:hAnsi="Times New Roman" w:cs="Times New Roman"/>
          <w:i/>
          <w:iCs/>
          <w:lang w:val="en-US"/>
        </w:rPr>
        <w:t>ā</w:t>
      </w:r>
      <w:r w:rsidRPr="005F53FC">
        <w:rPr>
          <w:rFonts w:ascii="Times New Roman" w:hAnsi="Times New Roman" w:cs="Times New Roman"/>
          <w:i/>
          <w:iCs/>
          <w:lang w:val="en-US"/>
        </w:rPr>
        <w:t>l</w:t>
      </w:r>
      <w:r>
        <w:rPr>
          <w:rFonts w:ascii="Times New Roman" w:hAnsi="Times New Roman" w:cs="Times New Roman"/>
          <w:lang w:val="en-US"/>
        </w:rPr>
        <w:t xml:space="preserve"> (Ẓā</w:t>
      </w:r>
      <w:r w:rsidRPr="005F53FC">
        <w:rPr>
          <w:rFonts w:ascii="Times New Roman" w:hAnsi="Times New Roman" w:cs="Times New Roman"/>
          <w:lang w:val="en-US"/>
        </w:rPr>
        <w:t>hir</w:t>
      </w:r>
      <w:r>
        <w:rPr>
          <w:rFonts w:ascii="Times New Roman" w:hAnsi="Times New Roman" w:cs="Times New Roman"/>
          <w:lang w:val="en-US"/>
        </w:rPr>
        <w:t>ī</w:t>
      </w:r>
      <w:r w:rsidRPr="005F53FC">
        <w:rPr>
          <w:rFonts w:ascii="Times New Roman" w:hAnsi="Times New Roman" w:cs="Times New Roman"/>
          <w:lang w:val="en-US"/>
        </w:rPr>
        <w:t xml:space="preserve">ya 40/1), in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J</w:t>
      </w:r>
      <w:r>
        <w:rPr>
          <w:rFonts w:ascii="Times New Roman" w:hAnsi="Times New Roman" w:cs="Times New Roman"/>
          <w:i/>
          <w:iCs/>
          <w:lang w:val="en-US"/>
        </w:rPr>
        <w:t>ā</w:t>
      </w:r>
      <w:r w:rsidRPr="005F53FC">
        <w:rPr>
          <w:rFonts w:ascii="Times New Roman" w:hAnsi="Times New Roman" w:cs="Times New Roman"/>
          <w:i/>
          <w:iCs/>
          <w:lang w:val="en-US"/>
        </w:rPr>
        <w:t>mi` f</w:t>
      </w:r>
      <w:r>
        <w:rPr>
          <w:rFonts w:ascii="Times New Roman" w:hAnsi="Times New Roman" w:cs="Times New Roman"/>
          <w:i/>
          <w:iCs/>
          <w:lang w:val="en-US"/>
        </w:rPr>
        <w:t>ī</w:t>
      </w:r>
      <w:r w:rsidRPr="005F53FC">
        <w:rPr>
          <w:rFonts w:ascii="Times New Roman" w:hAnsi="Times New Roman" w:cs="Times New Roman"/>
          <w:i/>
          <w:iCs/>
          <w:lang w:val="en-US"/>
        </w:rPr>
        <w:t xml:space="preserve"> al</w:t>
      </w:r>
      <w:r w:rsidRPr="005F53FC">
        <w:rPr>
          <w:rFonts w:ascii="Times New Roman" w:hAnsi="Times New Roman" w:cs="Times New Roman"/>
          <w:i/>
          <w:iCs/>
          <w:lang w:val="en-US"/>
        </w:rPr>
        <w:noBreakHyphen/>
        <w:t>`ilal wa</w:t>
      </w:r>
      <w:r w:rsidRPr="005F53FC">
        <w:rPr>
          <w:rFonts w:ascii="Times New Roman" w:hAnsi="Times New Roman" w:cs="Times New Roman"/>
          <w:i/>
          <w:iCs/>
          <w:lang w:val="en-US"/>
        </w:rPr>
        <w:noBreakHyphen/>
        <w:t>ma`rifat al</w:t>
      </w:r>
      <w:r w:rsidRPr="005F53FC">
        <w:rPr>
          <w:rFonts w:ascii="Times New Roman" w:hAnsi="Times New Roman" w:cs="Times New Roman"/>
          <w:i/>
          <w:iCs/>
          <w:lang w:val="en-US"/>
        </w:rPr>
        <w:noBreakHyphen/>
        <w:t>rij</w:t>
      </w:r>
      <w:r>
        <w:rPr>
          <w:rFonts w:ascii="Times New Roman" w:hAnsi="Times New Roman" w:cs="Times New Roman"/>
          <w:i/>
          <w:iCs/>
          <w:lang w:val="en-US"/>
        </w:rPr>
        <w:t>ā</w:t>
      </w:r>
      <w:r w:rsidRPr="005F53FC">
        <w:rPr>
          <w:rFonts w:ascii="Times New Roman" w:hAnsi="Times New Roman" w:cs="Times New Roman"/>
          <w:i/>
          <w:iCs/>
          <w:lang w:val="en-US"/>
        </w:rPr>
        <w:t>l</w:t>
      </w:r>
      <w:r w:rsidRPr="005F53FC">
        <w:rPr>
          <w:rFonts w:ascii="Times New Roman" w:hAnsi="Times New Roman" w:cs="Times New Roman"/>
          <w:lang w:val="en-US"/>
        </w:rPr>
        <w:t>, ed. Mu</w:t>
      </w:r>
      <w:r>
        <w:rPr>
          <w:rFonts w:ascii="Times New Roman" w:hAnsi="Times New Roman" w:cs="Times New Roman"/>
          <w:lang w:val="en-US"/>
        </w:rPr>
        <w:t>ḥ</w:t>
      </w:r>
      <w:r w:rsidRPr="005F53FC">
        <w:rPr>
          <w:rFonts w:ascii="Times New Roman" w:hAnsi="Times New Roman" w:cs="Times New Roman"/>
          <w:lang w:val="en-US"/>
        </w:rPr>
        <w:t xml:space="preserve">ammad </w:t>
      </w:r>
      <w:r>
        <w:rPr>
          <w:rFonts w:ascii="Times New Roman" w:hAnsi="Times New Roman" w:cs="Times New Roman"/>
          <w:lang w:val="en-US"/>
        </w:rPr>
        <w:t>Ḥ</w:t>
      </w:r>
      <w:r w:rsidRPr="005F53FC">
        <w:rPr>
          <w:rFonts w:ascii="Times New Roman" w:hAnsi="Times New Roman" w:cs="Times New Roman"/>
          <w:lang w:val="en-US"/>
        </w:rPr>
        <w:t>us</w:t>
      </w:r>
      <w:r>
        <w:rPr>
          <w:rFonts w:ascii="Times New Roman" w:hAnsi="Times New Roman" w:cs="Times New Roman"/>
          <w:lang w:val="en-US"/>
        </w:rPr>
        <w:t>ā</w:t>
      </w:r>
      <w:r w:rsidRPr="005F53FC">
        <w:rPr>
          <w:rFonts w:ascii="Times New Roman" w:hAnsi="Times New Roman" w:cs="Times New Roman"/>
          <w:lang w:val="en-US"/>
        </w:rPr>
        <w:t>m Bay</w:t>
      </w:r>
      <w:r>
        <w:rPr>
          <w:rFonts w:ascii="Times New Roman" w:hAnsi="Times New Roman" w:cs="Times New Roman"/>
          <w:lang w:val="en-US"/>
        </w:rPr>
        <w:t>ḍūn</w:t>
      </w:r>
      <w:r w:rsidRPr="005F53FC">
        <w:rPr>
          <w:rFonts w:ascii="Times New Roman" w:hAnsi="Times New Roman" w:cs="Times New Roman"/>
          <w:lang w:val="en-US"/>
        </w:rPr>
        <w:t>, 2 vols. (Beirut: Mu</w:t>
      </w:r>
      <w:r>
        <w:rPr>
          <w:rFonts w:ascii="Times New Roman" w:hAnsi="Times New Roman" w:cs="Times New Roman"/>
          <w:lang w:val="en-US"/>
        </w:rPr>
        <w:t>|</w:t>
      </w:r>
      <w:r w:rsidRPr="005F53FC">
        <w:rPr>
          <w:rFonts w:ascii="Times New Roman" w:hAnsi="Times New Roman" w:cs="Times New Roman"/>
          <w:lang w:val="en-US"/>
        </w:rPr>
        <w:t>assasat al</w:t>
      </w:r>
      <w:r w:rsidRPr="005F53FC">
        <w:rPr>
          <w:rFonts w:ascii="Times New Roman" w:hAnsi="Times New Roman" w:cs="Times New Roman"/>
          <w:lang w:val="en-US"/>
        </w:rPr>
        <w:noBreakHyphen/>
        <w:t>Kutub al</w:t>
      </w:r>
      <w:r w:rsidRPr="005F53FC">
        <w:rPr>
          <w:rFonts w:ascii="Times New Roman" w:hAnsi="Times New Roman" w:cs="Times New Roman"/>
          <w:lang w:val="en-US"/>
        </w:rPr>
        <w:noBreakHyphen/>
        <w:t>Thaq</w:t>
      </w:r>
      <w:r>
        <w:rPr>
          <w:rFonts w:ascii="Times New Roman" w:hAnsi="Times New Roman" w:cs="Times New Roman"/>
          <w:lang w:val="en-US"/>
        </w:rPr>
        <w:t>ā</w:t>
      </w:r>
      <w:r w:rsidRPr="005F53FC">
        <w:rPr>
          <w:rFonts w:ascii="Times New Roman" w:hAnsi="Times New Roman" w:cs="Times New Roman"/>
          <w:lang w:val="en-US"/>
        </w:rPr>
        <w:t>f</w:t>
      </w:r>
      <w:r>
        <w:rPr>
          <w:rFonts w:ascii="Times New Roman" w:hAnsi="Times New Roman" w:cs="Times New Roman"/>
          <w:lang w:val="en-US"/>
        </w:rPr>
        <w:t>ī</w:t>
      </w:r>
      <w:r w:rsidRPr="005F53FC">
        <w:rPr>
          <w:rFonts w:ascii="Times New Roman" w:hAnsi="Times New Roman" w:cs="Times New Roman"/>
          <w:lang w:val="en-US"/>
        </w:rPr>
        <w:t>ya, 1410/1990), vol. 1, 15-68, at 44.</w:t>
      </w:r>
    </w:p>
  </w:footnote>
  <w:footnote w:id="44">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See Schacht, </w:t>
      </w:r>
      <w:r w:rsidRPr="005F53FC">
        <w:rPr>
          <w:rFonts w:ascii="Times New Roman" w:hAnsi="Times New Roman" w:cs="Times New Roman"/>
          <w:i/>
          <w:iCs/>
          <w:lang w:val="en-US"/>
        </w:rPr>
        <w:t>Origins</w:t>
      </w:r>
      <w:r w:rsidRPr="005F53FC">
        <w:rPr>
          <w:rFonts w:ascii="Times New Roman" w:hAnsi="Times New Roman" w:cs="Times New Roman"/>
          <w:lang w:val="en-US"/>
        </w:rPr>
        <w:t>, 54.</w:t>
      </w:r>
      <w:r>
        <w:rPr>
          <w:rFonts w:ascii="Times New Roman" w:hAnsi="Times New Roman" w:cs="Times New Roman"/>
          <w:lang w:val="en-US"/>
        </w:rPr>
        <w:t xml:space="preserve"> </w:t>
      </w:r>
      <w:r w:rsidRPr="005F53FC">
        <w:rPr>
          <w:rFonts w:ascii="Times New Roman" w:hAnsi="Times New Roman" w:cs="Times New Roman"/>
          <w:lang w:val="en-US"/>
        </w:rPr>
        <w:t xml:space="preserve">For the classic hadith report, </w:t>
      </w:r>
      <w:r w:rsidRPr="005F53FC">
        <w:rPr>
          <w:rFonts w:ascii="Times New Roman" w:hAnsi="Times New Roman" w:cs="Times New Roman"/>
          <w:i/>
          <w:iCs/>
          <w:lang w:val="en-US"/>
        </w:rPr>
        <w:t xml:space="preserve">rubba </w:t>
      </w:r>
      <w:r>
        <w:rPr>
          <w:rFonts w:ascii="Times New Roman" w:hAnsi="Times New Roman" w:cs="Times New Roman"/>
          <w:i/>
          <w:iCs/>
          <w:lang w:val="en-US"/>
        </w:rPr>
        <w:t>ḥā</w:t>
      </w:r>
      <w:r w:rsidRPr="005F53FC">
        <w:rPr>
          <w:rFonts w:ascii="Times New Roman" w:hAnsi="Times New Roman" w:cs="Times New Roman"/>
          <w:i/>
          <w:iCs/>
          <w:lang w:val="en-US"/>
        </w:rPr>
        <w:t>mili fiqhin laysa bi</w:t>
      </w:r>
      <w:r w:rsidRPr="005F53FC">
        <w:rPr>
          <w:rFonts w:ascii="Times New Roman" w:hAnsi="Times New Roman" w:cs="Times New Roman"/>
          <w:i/>
          <w:iCs/>
          <w:lang w:val="en-US"/>
        </w:rPr>
        <w:noBreakHyphen/>
        <w:t>faq</w:t>
      </w:r>
      <w:r>
        <w:rPr>
          <w:rFonts w:ascii="Times New Roman" w:hAnsi="Times New Roman" w:cs="Times New Roman"/>
          <w:i/>
          <w:iCs/>
          <w:lang w:val="en-US"/>
        </w:rPr>
        <w:t>ī</w:t>
      </w:r>
      <w:r w:rsidRPr="005F53FC">
        <w:rPr>
          <w:rFonts w:ascii="Times New Roman" w:hAnsi="Times New Roman" w:cs="Times New Roman"/>
          <w:i/>
          <w:iCs/>
          <w:lang w:val="en-US"/>
        </w:rPr>
        <w:t>h</w:t>
      </w:r>
      <w:r w:rsidRPr="005F53FC">
        <w:rPr>
          <w:rFonts w:ascii="Times New Roman" w:hAnsi="Times New Roman" w:cs="Times New Roman"/>
          <w:lang w:val="en-US"/>
        </w:rPr>
        <w:t>, &amp;c., see Ab</w:t>
      </w:r>
      <w:r>
        <w:rPr>
          <w:rFonts w:ascii="Times New Roman" w:hAnsi="Times New Roman" w:cs="Times New Roman"/>
          <w:lang w:val="en-US"/>
        </w:rPr>
        <w:t>ū</w:t>
      </w:r>
      <w:r w:rsidRPr="005F53FC">
        <w:rPr>
          <w:rFonts w:ascii="Times New Roman" w:hAnsi="Times New Roman" w:cs="Times New Roman"/>
          <w:lang w:val="en-US"/>
        </w:rPr>
        <w:t xml:space="preserve"> D</w:t>
      </w:r>
      <w:r>
        <w:rPr>
          <w:rFonts w:ascii="Times New Roman" w:hAnsi="Times New Roman" w:cs="Times New Roman"/>
          <w:lang w:val="en-US"/>
        </w:rPr>
        <w:t>ā</w:t>
      </w:r>
      <w:r w:rsidRPr="005F53FC">
        <w:rPr>
          <w:rFonts w:ascii="Times New Roman" w:hAnsi="Times New Roman" w:cs="Times New Roman"/>
          <w:lang w:val="en-US"/>
        </w:rPr>
        <w:t>w</w:t>
      </w:r>
      <w:r>
        <w:rPr>
          <w:rFonts w:ascii="Times New Roman" w:hAnsi="Times New Roman" w:cs="Times New Roman"/>
          <w:lang w:val="en-US"/>
        </w:rPr>
        <w:t>ū</w:t>
      </w:r>
      <w:r w:rsidRPr="005F53FC">
        <w:rPr>
          <w:rFonts w:ascii="Times New Roman" w:hAnsi="Times New Roman" w:cs="Times New Roman"/>
          <w:lang w:val="en-US"/>
        </w:rPr>
        <w:t xml:space="preserve">d,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Sunan</w:t>
      </w:r>
      <w:r w:rsidRPr="005F53FC">
        <w:rPr>
          <w:rFonts w:ascii="Times New Roman" w:hAnsi="Times New Roman" w:cs="Times New Roman"/>
          <w:lang w:val="en-US"/>
        </w:rPr>
        <w:t xml:space="preserve">, </w:t>
      </w:r>
      <w:r w:rsidRPr="005F53FC">
        <w:rPr>
          <w:rFonts w:ascii="Times New Roman" w:hAnsi="Times New Roman" w:cs="Times New Roman"/>
          <w:i/>
          <w:iCs/>
          <w:lang w:val="en-US"/>
        </w:rPr>
        <w:t>k. al</w:t>
      </w:r>
      <w:r w:rsidRPr="005F53FC">
        <w:rPr>
          <w:rFonts w:ascii="Times New Roman" w:hAnsi="Times New Roman" w:cs="Times New Roman"/>
          <w:i/>
          <w:iCs/>
          <w:lang w:val="en-US"/>
        </w:rPr>
        <w:noBreakHyphen/>
        <w:t>`ilm</w:t>
      </w:r>
      <w:r w:rsidRPr="005F53FC">
        <w:rPr>
          <w:rFonts w:ascii="Times New Roman" w:hAnsi="Times New Roman" w:cs="Times New Roman"/>
          <w:lang w:val="en-US"/>
        </w:rPr>
        <w:t>, 15.</w:t>
      </w:r>
    </w:p>
  </w:footnote>
  <w:footnote w:id="45">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Dutton, </w:t>
      </w:r>
      <w:r w:rsidRPr="005F53FC">
        <w:rPr>
          <w:rFonts w:ascii="Times New Roman" w:hAnsi="Times New Roman" w:cs="Times New Roman"/>
          <w:i/>
          <w:iCs/>
          <w:lang w:val="en-US"/>
        </w:rPr>
        <w:t>Origins</w:t>
      </w:r>
      <w:r w:rsidRPr="005F53FC">
        <w:rPr>
          <w:rFonts w:ascii="Times New Roman" w:hAnsi="Times New Roman" w:cs="Times New Roman"/>
          <w:lang w:val="en-US"/>
        </w:rPr>
        <w:t>, 17-18.</w:t>
      </w:r>
    </w:p>
  </w:footnote>
  <w:footnote w:id="46">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Ris</w:t>
      </w:r>
      <w:r>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 1001.</w:t>
      </w:r>
      <w:r>
        <w:rPr>
          <w:rFonts w:ascii="Times New Roman" w:hAnsi="Times New Roman" w:cs="Times New Roman"/>
          <w:lang w:val="en-US"/>
        </w:rPr>
        <w:t xml:space="preserve"> </w:t>
      </w:r>
      <w:r w:rsidRPr="005F53FC">
        <w:rPr>
          <w:rFonts w:ascii="Times New Roman" w:hAnsi="Times New Roman" w:cs="Times New Roman"/>
          <w:lang w:val="en-US"/>
        </w:rPr>
        <w:t>The passage is directly quoted by Ibn Ab</w:t>
      </w:r>
      <w:r>
        <w:rPr>
          <w:rFonts w:ascii="Times New Roman" w:hAnsi="Times New Roman" w:cs="Times New Roman"/>
          <w:lang w:val="en-US"/>
        </w:rPr>
        <w:t>ī</w:t>
      </w:r>
      <w:r w:rsidRPr="005F53FC">
        <w:rPr>
          <w:rFonts w:ascii="Times New Roman" w:hAnsi="Times New Roman" w:cs="Times New Roman"/>
          <w:lang w:val="en-US"/>
        </w:rPr>
        <w:t xml:space="preserve"> </w:t>
      </w:r>
      <w:r>
        <w:rPr>
          <w:rFonts w:ascii="Times New Roman" w:hAnsi="Times New Roman" w:cs="Times New Roman"/>
          <w:lang w:val="en-US"/>
        </w:rPr>
        <w:t>Ḥā</w:t>
      </w:r>
      <w:r w:rsidRPr="005F53FC">
        <w:rPr>
          <w:rFonts w:ascii="Times New Roman" w:hAnsi="Times New Roman" w:cs="Times New Roman"/>
          <w:lang w:val="en-US"/>
        </w:rPr>
        <w:t xml:space="preserve">tim, </w:t>
      </w:r>
      <w:r w:rsidRPr="005F53FC">
        <w:rPr>
          <w:rFonts w:ascii="Times New Roman" w:hAnsi="Times New Roman" w:cs="Times New Roman"/>
          <w:i/>
          <w:iCs/>
          <w:lang w:val="en-US"/>
        </w:rPr>
        <w:t>K. al</w:t>
      </w:r>
      <w:r w:rsidRPr="005F53FC">
        <w:rPr>
          <w:rFonts w:ascii="Times New Roman" w:hAnsi="Times New Roman" w:cs="Times New Roman"/>
          <w:i/>
          <w:iCs/>
          <w:lang w:val="en-US"/>
        </w:rPr>
        <w:noBreakHyphen/>
        <w:t>Jar</w:t>
      </w:r>
      <w:r>
        <w:rPr>
          <w:rFonts w:ascii="Times New Roman" w:hAnsi="Times New Roman" w:cs="Times New Roman"/>
          <w:i/>
          <w:iCs/>
          <w:lang w:val="en-US"/>
        </w:rPr>
        <w:t>ḥ</w:t>
      </w:r>
      <w:r w:rsidRPr="005F53FC">
        <w:rPr>
          <w:rFonts w:ascii="Times New Roman" w:hAnsi="Times New Roman" w:cs="Times New Roman"/>
          <w:i/>
          <w:iCs/>
          <w:lang w:val="en-US"/>
        </w:rPr>
        <w:t xml:space="preserve"> wa</w:t>
      </w:r>
      <w:r w:rsidRPr="005F53FC">
        <w:rPr>
          <w:rFonts w:ascii="Times New Roman" w:hAnsi="Times New Roman" w:cs="Times New Roman"/>
          <w:i/>
          <w:iCs/>
          <w:lang w:val="en-US"/>
        </w:rPr>
        <w:noBreakHyphen/>
        <w:t>al</w:t>
      </w:r>
      <w:r w:rsidRPr="005F53FC">
        <w:rPr>
          <w:rFonts w:ascii="Times New Roman" w:hAnsi="Times New Roman" w:cs="Times New Roman"/>
          <w:i/>
          <w:iCs/>
          <w:lang w:val="en-US"/>
        </w:rPr>
        <w:noBreakHyphen/>
        <w:t>ta`d</w:t>
      </w:r>
      <w:r>
        <w:rPr>
          <w:rFonts w:ascii="Times New Roman" w:hAnsi="Times New Roman" w:cs="Times New Roman"/>
          <w:i/>
          <w:iCs/>
          <w:lang w:val="en-US"/>
        </w:rPr>
        <w:t>ī</w:t>
      </w:r>
      <w:r w:rsidRPr="005F53FC">
        <w:rPr>
          <w:rFonts w:ascii="Times New Roman" w:hAnsi="Times New Roman" w:cs="Times New Roman"/>
          <w:i/>
          <w:iCs/>
          <w:lang w:val="en-US"/>
        </w:rPr>
        <w:t>l</w:t>
      </w:r>
      <w:r w:rsidRPr="005F53FC">
        <w:rPr>
          <w:rFonts w:ascii="Times New Roman" w:hAnsi="Times New Roman" w:cs="Times New Roman"/>
          <w:lang w:val="en-US"/>
        </w:rPr>
        <w:t>, Introduction + 4 vols. in 8 (Hyder</w:t>
      </w:r>
      <w:r w:rsidRPr="005F53FC">
        <w:rPr>
          <w:rFonts w:ascii="Times New Roman" w:hAnsi="Times New Roman" w:cs="Times New Roman"/>
          <w:lang w:val="en-US"/>
        </w:rPr>
        <w:softHyphen/>
        <w:t>abad: Jam`</w:t>
      </w:r>
      <w:r>
        <w:rPr>
          <w:rFonts w:ascii="Times New Roman" w:hAnsi="Times New Roman" w:cs="Times New Roman"/>
          <w:lang w:val="en-US"/>
        </w:rPr>
        <w:t>ī</w:t>
      </w:r>
      <w:r w:rsidRPr="005F53FC">
        <w:rPr>
          <w:rFonts w:ascii="Times New Roman" w:hAnsi="Times New Roman" w:cs="Times New Roman"/>
          <w:lang w:val="en-US"/>
        </w:rPr>
        <w:t>yat D</w:t>
      </w:r>
      <w:r>
        <w:rPr>
          <w:rFonts w:ascii="Times New Roman" w:hAnsi="Times New Roman" w:cs="Times New Roman"/>
          <w:lang w:val="en-US"/>
        </w:rPr>
        <w:t>ā|</w:t>
      </w:r>
      <w:r w:rsidRPr="005F53FC">
        <w:rPr>
          <w:rFonts w:ascii="Times New Roman" w:hAnsi="Times New Roman" w:cs="Times New Roman"/>
          <w:lang w:val="en-US"/>
        </w:rPr>
        <w:t>irat al</w:t>
      </w:r>
      <w:r w:rsidRPr="005F53FC">
        <w:rPr>
          <w:rFonts w:ascii="Times New Roman" w:hAnsi="Times New Roman" w:cs="Times New Roman"/>
          <w:lang w:val="en-US"/>
        </w:rPr>
        <w:noBreakHyphen/>
        <w:t>Ma`</w:t>
      </w:r>
      <w:r>
        <w:rPr>
          <w:rFonts w:ascii="Times New Roman" w:hAnsi="Times New Roman" w:cs="Times New Roman"/>
          <w:lang w:val="en-US"/>
        </w:rPr>
        <w:t>ā</w:t>
      </w:r>
      <w:r w:rsidRPr="005F53FC">
        <w:rPr>
          <w:rFonts w:ascii="Times New Roman" w:hAnsi="Times New Roman" w:cs="Times New Roman"/>
          <w:lang w:val="en-US"/>
        </w:rPr>
        <w:softHyphen/>
        <w:t>rif al</w:t>
      </w:r>
      <w:r w:rsidRPr="005F53FC">
        <w:rPr>
          <w:rFonts w:ascii="Times New Roman" w:hAnsi="Times New Roman" w:cs="Times New Roman"/>
          <w:lang w:val="en-US"/>
        </w:rPr>
        <w:noBreakHyphen/>
        <w:t>`Uthm</w:t>
      </w:r>
      <w:r>
        <w:rPr>
          <w:rFonts w:ascii="Times New Roman" w:hAnsi="Times New Roman" w:cs="Times New Roman"/>
          <w:lang w:val="en-US"/>
        </w:rPr>
        <w:t>ā</w:t>
      </w:r>
      <w:r w:rsidRPr="005F53FC">
        <w:rPr>
          <w:rFonts w:ascii="Times New Roman" w:hAnsi="Times New Roman" w:cs="Times New Roman"/>
          <w:lang w:val="en-US"/>
        </w:rPr>
        <w:t>n</w:t>
      </w:r>
      <w:r>
        <w:rPr>
          <w:rFonts w:ascii="Times New Roman" w:hAnsi="Times New Roman" w:cs="Times New Roman"/>
          <w:lang w:val="en-US"/>
        </w:rPr>
        <w:t>ī</w:t>
      </w:r>
      <w:r w:rsidRPr="005F53FC">
        <w:rPr>
          <w:rFonts w:ascii="Times New Roman" w:hAnsi="Times New Roman" w:cs="Times New Roman"/>
          <w:lang w:val="en-US"/>
        </w:rPr>
        <w:t>ya, 1360-71, repr. 9 vols., Beirut: D</w:t>
      </w:r>
      <w:r>
        <w:rPr>
          <w:rFonts w:ascii="Times New Roman" w:hAnsi="Times New Roman" w:cs="Times New Roman"/>
          <w:lang w:val="en-US"/>
        </w:rPr>
        <w:t>ā</w:t>
      </w:r>
      <w:r w:rsidRPr="005F53FC">
        <w:rPr>
          <w:rFonts w:ascii="Times New Roman" w:hAnsi="Times New Roman" w:cs="Times New Roman"/>
          <w:lang w:val="en-US"/>
        </w:rPr>
        <w:t>r I</w:t>
      </w:r>
      <w:r>
        <w:rPr>
          <w:rFonts w:ascii="Times New Roman" w:hAnsi="Times New Roman" w:cs="Times New Roman"/>
          <w:lang w:val="en-US"/>
        </w:rPr>
        <w:t>ḥ</w:t>
      </w:r>
      <w:r w:rsidRPr="005F53FC">
        <w:rPr>
          <w:rFonts w:ascii="Times New Roman" w:hAnsi="Times New Roman" w:cs="Times New Roman"/>
          <w:lang w:val="en-US"/>
        </w:rPr>
        <w:t>y</w:t>
      </w:r>
      <w:r>
        <w:rPr>
          <w:rFonts w:ascii="Times New Roman" w:hAnsi="Times New Roman" w:cs="Times New Roman"/>
          <w:lang w:val="en-US"/>
        </w:rPr>
        <w:t>ā|</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Tur</w:t>
      </w:r>
      <w:r>
        <w:rPr>
          <w:rFonts w:ascii="Times New Roman" w:hAnsi="Times New Roman" w:cs="Times New Roman"/>
          <w:lang w:val="en-US"/>
        </w:rPr>
        <w:t>ā</w:t>
      </w:r>
      <w:r w:rsidRPr="005F53FC">
        <w:rPr>
          <w:rFonts w:ascii="Times New Roman" w:hAnsi="Times New Roman" w:cs="Times New Roman"/>
          <w:lang w:val="en-US"/>
        </w:rPr>
        <w:t>th al</w:t>
      </w:r>
      <w:r w:rsidRPr="005F53FC">
        <w:rPr>
          <w:rFonts w:ascii="Times New Roman" w:hAnsi="Times New Roman" w:cs="Times New Roman"/>
          <w:lang w:val="en-US"/>
        </w:rPr>
        <w:noBreakHyphen/>
        <w:t>`Arab</w:t>
      </w:r>
      <w:r>
        <w:rPr>
          <w:rFonts w:ascii="Times New Roman" w:hAnsi="Times New Roman" w:cs="Times New Roman"/>
          <w:lang w:val="en-US"/>
        </w:rPr>
        <w:t>ī</w:t>
      </w:r>
      <w:r w:rsidRPr="005F53FC">
        <w:rPr>
          <w:rFonts w:ascii="Times New Roman" w:hAnsi="Times New Roman" w:cs="Times New Roman"/>
          <w:lang w:val="en-US"/>
        </w:rPr>
        <w:t>, n.d.), vol. 2, 29-30, indicating acceptance in the next century by experts in hadith.</w:t>
      </w:r>
    </w:p>
  </w:footnote>
  <w:footnote w:id="47">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Ibn Muj</w:t>
      </w:r>
      <w:r>
        <w:rPr>
          <w:rFonts w:ascii="Times New Roman" w:hAnsi="Times New Roman" w:cs="Times New Roman"/>
          <w:lang w:val="en-US"/>
        </w:rPr>
        <w:t>ā</w:t>
      </w:r>
      <w:r w:rsidRPr="005F53FC">
        <w:rPr>
          <w:rFonts w:ascii="Times New Roman" w:hAnsi="Times New Roman" w:cs="Times New Roman"/>
          <w:lang w:val="en-US"/>
        </w:rPr>
        <w:t xml:space="preserve">hid, </w:t>
      </w:r>
      <w:r w:rsidRPr="005F53FC">
        <w:rPr>
          <w:rFonts w:ascii="Times New Roman" w:hAnsi="Times New Roman" w:cs="Times New Roman"/>
          <w:i/>
          <w:iCs/>
          <w:lang w:val="en-US"/>
        </w:rPr>
        <w:t>K. al</w:t>
      </w:r>
      <w:r w:rsidRPr="005F53FC">
        <w:rPr>
          <w:rFonts w:ascii="Times New Roman" w:hAnsi="Times New Roman" w:cs="Times New Roman"/>
          <w:i/>
          <w:iCs/>
          <w:lang w:val="en-US"/>
        </w:rPr>
        <w:noBreakHyphen/>
        <w:t>Sab`a f</w:t>
      </w:r>
      <w:r>
        <w:rPr>
          <w:rFonts w:ascii="Times New Roman" w:hAnsi="Times New Roman" w:cs="Times New Roman"/>
          <w:i/>
          <w:iCs/>
          <w:lang w:val="en-US"/>
        </w:rPr>
        <w:t>ī</w:t>
      </w:r>
      <w:r w:rsidRPr="005F53FC">
        <w:rPr>
          <w:rFonts w:ascii="Times New Roman" w:hAnsi="Times New Roman" w:cs="Times New Roman"/>
          <w:i/>
          <w:iCs/>
          <w:lang w:val="en-US"/>
        </w:rPr>
        <w:t xml:space="preserve"> al</w:t>
      </w:r>
      <w:r w:rsidRPr="005F53FC">
        <w:rPr>
          <w:rFonts w:ascii="Times New Roman" w:hAnsi="Times New Roman" w:cs="Times New Roman"/>
          <w:i/>
          <w:iCs/>
          <w:lang w:val="en-US"/>
        </w:rPr>
        <w:noBreakHyphen/>
        <w:t>qir</w:t>
      </w:r>
      <w:r>
        <w:rPr>
          <w:rFonts w:ascii="Times New Roman" w:hAnsi="Times New Roman" w:cs="Times New Roman"/>
          <w:i/>
          <w:iCs/>
          <w:lang w:val="en-US"/>
        </w:rPr>
        <w:t>ā|ā</w:t>
      </w:r>
      <w:r w:rsidRPr="005F53FC">
        <w:rPr>
          <w:rFonts w:ascii="Times New Roman" w:hAnsi="Times New Roman" w:cs="Times New Roman"/>
          <w:i/>
          <w:iCs/>
          <w:lang w:val="en-US"/>
        </w:rPr>
        <w:t>t</w:t>
      </w:r>
      <w:r w:rsidRPr="005F53FC">
        <w:rPr>
          <w:rFonts w:ascii="Times New Roman" w:hAnsi="Times New Roman" w:cs="Times New Roman"/>
          <w:lang w:val="en-US"/>
        </w:rPr>
        <w:t>, ed. Shawq</w:t>
      </w:r>
      <w:r>
        <w:rPr>
          <w:rFonts w:ascii="Times New Roman" w:hAnsi="Times New Roman" w:cs="Times New Roman"/>
          <w:lang w:val="en-US"/>
        </w:rPr>
        <w:t>ī Ḍ</w:t>
      </w:r>
      <w:r w:rsidRPr="005F53FC">
        <w:rPr>
          <w:rFonts w:ascii="Times New Roman" w:hAnsi="Times New Roman" w:cs="Times New Roman"/>
          <w:lang w:val="en-US"/>
        </w:rPr>
        <w:t>ayf (Cairo: D</w:t>
      </w:r>
      <w:r>
        <w:rPr>
          <w:rFonts w:ascii="Times New Roman" w:hAnsi="Times New Roman" w:cs="Times New Roman"/>
          <w:lang w:val="en-US"/>
        </w:rPr>
        <w:t>ā</w:t>
      </w:r>
      <w:r w:rsidRPr="005F53FC">
        <w:rPr>
          <w:rFonts w:ascii="Times New Roman" w:hAnsi="Times New Roman" w:cs="Times New Roman"/>
          <w:lang w:val="en-US"/>
        </w:rPr>
        <w:t>r al</w:t>
      </w:r>
      <w:r w:rsidRPr="005F53FC">
        <w:rPr>
          <w:rFonts w:ascii="Times New Roman" w:hAnsi="Times New Roman" w:cs="Times New Roman"/>
          <w:lang w:val="en-US"/>
        </w:rPr>
        <w:noBreakHyphen/>
        <w:t>Ma`</w:t>
      </w:r>
      <w:r>
        <w:rPr>
          <w:rFonts w:ascii="Times New Roman" w:hAnsi="Times New Roman" w:cs="Times New Roman"/>
          <w:lang w:val="en-US"/>
        </w:rPr>
        <w:t>ā</w:t>
      </w:r>
      <w:r w:rsidRPr="005F53FC">
        <w:rPr>
          <w:rFonts w:ascii="Times New Roman" w:hAnsi="Times New Roman" w:cs="Times New Roman"/>
          <w:lang w:val="en-US"/>
        </w:rPr>
        <w:t>rif, 1972), 45.</w:t>
      </w:r>
    </w:p>
  </w:footnote>
  <w:footnote w:id="48">
    <w:p w:rsidR="005342E4" w:rsidRPr="005F53FC" w:rsidRDefault="005342E4" w:rsidP="005342E4">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Ibn Ab</w:t>
      </w:r>
      <w:r>
        <w:rPr>
          <w:rFonts w:ascii="Times New Roman" w:hAnsi="Times New Roman" w:cs="Times New Roman"/>
          <w:lang w:val="en-US"/>
        </w:rPr>
        <w:t>ī</w:t>
      </w:r>
      <w:r w:rsidRPr="005F53FC">
        <w:rPr>
          <w:rFonts w:ascii="Times New Roman" w:hAnsi="Times New Roman" w:cs="Times New Roman"/>
          <w:lang w:val="en-US"/>
        </w:rPr>
        <w:t xml:space="preserve"> Ya`l</w:t>
      </w:r>
      <w:r>
        <w:rPr>
          <w:rFonts w:ascii="Times New Roman" w:hAnsi="Times New Roman" w:cs="Times New Roman"/>
          <w:lang w:val="en-US"/>
        </w:rPr>
        <w:t>ā</w:t>
      </w:r>
      <w:r w:rsidRPr="005F53FC">
        <w:rPr>
          <w:rFonts w:ascii="Times New Roman" w:hAnsi="Times New Roman" w:cs="Times New Roman"/>
          <w:lang w:val="en-US"/>
        </w:rPr>
        <w:t xml:space="preserve">, </w:t>
      </w:r>
      <w:r>
        <w:rPr>
          <w:rFonts w:ascii="Times New Roman" w:hAnsi="Times New Roman" w:cs="Times New Roman"/>
          <w:i/>
          <w:iCs/>
          <w:lang w:val="en-US"/>
        </w:rPr>
        <w:t>Ṭ</w:t>
      </w:r>
      <w:r w:rsidRPr="005F53FC">
        <w:rPr>
          <w:rFonts w:ascii="Times New Roman" w:hAnsi="Times New Roman" w:cs="Times New Roman"/>
          <w:i/>
          <w:iCs/>
          <w:lang w:val="en-US"/>
        </w:rPr>
        <w:t>abaq</w:t>
      </w:r>
      <w:r>
        <w:rPr>
          <w:rFonts w:ascii="Times New Roman" w:hAnsi="Times New Roman" w:cs="Times New Roman"/>
          <w:i/>
          <w:iCs/>
          <w:lang w:val="en-US"/>
        </w:rPr>
        <w:t>ā</w:t>
      </w:r>
      <w:r w:rsidRPr="005F53FC">
        <w:rPr>
          <w:rFonts w:ascii="Times New Roman" w:hAnsi="Times New Roman" w:cs="Times New Roman"/>
          <w:i/>
          <w:iCs/>
          <w:lang w:val="en-US"/>
        </w:rPr>
        <w:t>t</w:t>
      </w:r>
      <w:r w:rsidRPr="005F53FC">
        <w:rPr>
          <w:rFonts w:ascii="Times New Roman" w:hAnsi="Times New Roman" w:cs="Times New Roman"/>
          <w:lang w:val="en-US"/>
        </w:rPr>
        <w:t>, vol. 1, 207, vol. 2, 15;</w:t>
      </w:r>
      <w:r>
        <w:rPr>
          <w:rFonts w:ascii="Times New Roman" w:hAnsi="Times New Roman" w:cs="Times New Roman"/>
          <w:lang w:val="en-US"/>
        </w:rPr>
        <w:t xml:space="preserve"> </w:t>
      </w:r>
      <w:r w:rsidRPr="005F53FC">
        <w:rPr>
          <w:rFonts w:ascii="Times New Roman" w:hAnsi="Times New Roman" w:cs="Times New Roman"/>
          <w:lang w:val="en-US"/>
        </w:rPr>
        <w:t>(against M</w:t>
      </w:r>
      <w:r>
        <w:rPr>
          <w:rFonts w:ascii="Times New Roman" w:hAnsi="Times New Roman" w:cs="Times New Roman"/>
          <w:lang w:val="en-US"/>
        </w:rPr>
        <w:t>ā</w:t>
      </w:r>
      <w:r w:rsidRPr="005F53FC">
        <w:rPr>
          <w:rFonts w:ascii="Times New Roman" w:hAnsi="Times New Roman" w:cs="Times New Roman"/>
          <w:lang w:val="en-US"/>
        </w:rPr>
        <w:t>lik); Ibn Ab</w:t>
      </w:r>
      <w:r>
        <w:rPr>
          <w:rFonts w:ascii="Times New Roman" w:hAnsi="Times New Roman" w:cs="Times New Roman"/>
          <w:lang w:val="en-US"/>
        </w:rPr>
        <w:t>ī</w:t>
      </w:r>
      <w:r w:rsidRPr="005F53FC">
        <w:rPr>
          <w:rFonts w:ascii="Times New Roman" w:hAnsi="Times New Roman" w:cs="Times New Roman"/>
          <w:lang w:val="en-US"/>
        </w:rPr>
        <w:t xml:space="preserve"> Ya`l</w:t>
      </w:r>
      <w:r>
        <w:rPr>
          <w:rFonts w:ascii="Times New Roman" w:hAnsi="Times New Roman" w:cs="Times New Roman"/>
          <w:lang w:val="en-US"/>
        </w:rPr>
        <w:t>ā</w:t>
      </w:r>
      <w:r w:rsidRPr="005F53FC">
        <w:rPr>
          <w:rFonts w:ascii="Times New Roman" w:hAnsi="Times New Roman" w:cs="Times New Roman"/>
          <w:lang w:val="en-US"/>
        </w:rPr>
        <w:t xml:space="preserve">, </w:t>
      </w:r>
      <w:r>
        <w:rPr>
          <w:rFonts w:ascii="Times New Roman" w:hAnsi="Times New Roman" w:cs="Times New Roman"/>
          <w:i/>
          <w:iCs/>
          <w:lang w:val="en-US"/>
        </w:rPr>
        <w:t>Ṭ</w:t>
      </w:r>
      <w:r w:rsidRPr="005F53FC">
        <w:rPr>
          <w:rFonts w:ascii="Times New Roman" w:hAnsi="Times New Roman" w:cs="Times New Roman"/>
          <w:i/>
          <w:iCs/>
          <w:lang w:val="en-US"/>
        </w:rPr>
        <w:t>abaq</w:t>
      </w:r>
      <w:r>
        <w:rPr>
          <w:rFonts w:ascii="Times New Roman" w:hAnsi="Times New Roman" w:cs="Times New Roman"/>
          <w:i/>
          <w:iCs/>
          <w:lang w:val="en-US"/>
        </w:rPr>
        <w:t>ā</w:t>
      </w:r>
      <w:r w:rsidRPr="005F53FC">
        <w:rPr>
          <w:rFonts w:ascii="Times New Roman" w:hAnsi="Times New Roman" w:cs="Times New Roman"/>
          <w:i/>
          <w:iCs/>
          <w:lang w:val="en-US"/>
        </w:rPr>
        <w:t>t</w:t>
      </w:r>
      <w:r w:rsidRPr="005F53FC">
        <w:rPr>
          <w:rFonts w:ascii="Times New Roman" w:hAnsi="Times New Roman" w:cs="Times New Roman"/>
          <w:lang w:val="en-US"/>
        </w:rPr>
        <w:t>, vol. 1, 38, 57, 318 (against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 see also Abū</w:t>
      </w:r>
      <w:r w:rsidRPr="005F53FC">
        <w:rPr>
          <w:rFonts w:ascii="Times New Roman" w:hAnsi="Times New Roman" w:cs="Times New Roman"/>
          <w:lang w:val="en-US"/>
        </w:rPr>
        <w:t xml:space="preserve"> D</w:t>
      </w:r>
      <w:r>
        <w:rPr>
          <w:rFonts w:ascii="Times New Roman" w:hAnsi="Times New Roman" w:cs="Times New Roman"/>
          <w:lang w:val="en-US"/>
        </w:rPr>
        <w:t>ā</w:t>
      </w:r>
      <w:r w:rsidRPr="005F53FC">
        <w:rPr>
          <w:rFonts w:ascii="Times New Roman" w:hAnsi="Times New Roman" w:cs="Times New Roman"/>
          <w:lang w:val="en-US"/>
        </w:rPr>
        <w:t>w</w:t>
      </w:r>
      <w:r>
        <w:rPr>
          <w:rFonts w:ascii="Times New Roman" w:hAnsi="Times New Roman" w:cs="Times New Roman"/>
          <w:lang w:val="en-US"/>
        </w:rPr>
        <w:t>ū</w:t>
      </w:r>
      <w:r w:rsidRPr="005F53FC">
        <w:rPr>
          <w:rFonts w:ascii="Times New Roman" w:hAnsi="Times New Roman" w:cs="Times New Roman"/>
          <w:lang w:val="en-US"/>
        </w:rPr>
        <w:t xml:space="preserve">d, </w:t>
      </w:r>
      <w:r w:rsidRPr="005F53FC">
        <w:rPr>
          <w:rFonts w:ascii="Times New Roman" w:hAnsi="Times New Roman" w:cs="Times New Roman"/>
          <w:i/>
          <w:iCs/>
          <w:lang w:val="en-US"/>
        </w:rPr>
        <w:t>Mas</w:t>
      </w:r>
      <w:r>
        <w:rPr>
          <w:rFonts w:ascii="Times New Roman" w:hAnsi="Times New Roman" w:cs="Times New Roman"/>
          <w:i/>
          <w:iCs/>
          <w:lang w:val="en-US"/>
        </w:rPr>
        <w:t>ā|</w:t>
      </w:r>
      <w:r w:rsidRPr="005F53FC">
        <w:rPr>
          <w:rFonts w:ascii="Times New Roman" w:hAnsi="Times New Roman" w:cs="Times New Roman"/>
          <w:i/>
          <w:iCs/>
          <w:lang w:val="en-US"/>
        </w:rPr>
        <w:t>il</w:t>
      </w:r>
      <w:r w:rsidRPr="005F53FC">
        <w:rPr>
          <w:rFonts w:ascii="Times New Roman" w:hAnsi="Times New Roman" w:cs="Times New Roman"/>
          <w:lang w:val="en-US"/>
        </w:rPr>
        <w:t>, 275 (against M</w:t>
      </w:r>
      <w:r>
        <w:rPr>
          <w:rFonts w:ascii="Times New Roman" w:hAnsi="Times New Roman" w:cs="Times New Roman"/>
          <w:lang w:val="en-US"/>
        </w:rPr>
        <w:t>ā</w:t>
      </w:r>
      <w:r w:rsidRPr="005F53FC">
        <w:rPr>
          <w:rFonts w:ascii="Times New Roman" w:hAnsi="Times New Roman" w:cs="Times New Roman"/>
          <w:lang w:val="en-US"/>
        </w:rPr>
        <w:t>lik), and Ibn H</w:t>
      </w:r>
      <w:r>
        <w:rPr>
          <w:rFonts w:ascii="Times New Roman" w:hAnsi="Times New Roman" w:cs="Times New Roman"/>
          <w:lang w:val="en-US"/>
        </w:rPr>
        <w:t>ā</w:t>
      </w:r>
      <w:r w:rsidRPr="005F53FC">
        <w:rPr>
          <w:rFonts w:ascii="Times New Roman" w:hAnsi="Times New Roman" w:cs="Times New Roman"/>
          <w:lang w:val="en-US"/>
        </w:rPr>
        <w:t>ni</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Mas</w:t>
      </w:r>
      <w:r>
        <w:rPr>
          <w:rFonts w:ascii="Times New Roman" w:hAnsi="Times New Roman" w:cs="Times New Roman"/>
          <w:i/>
          <w:iCs/>
          <w:lang w:val="en-US"/>
        </w:rPr>
        <w:t>ā|</w:t>
      </w:r>
      <w:r w:rsidRPr="005F53FC">
        <w:rPr>
          <w:rFonts w:ascii="Times New Roman" w:hAnsi="Times New Roman" w:cs="Times New Roman"/>
          <w:i/>
          <w:iCs/>
          <w:lang w:val="en-US"/>
        </w:rPr>
        <w:t>il al</w:t>
      </w:r>
      <w:r w:rsidRPr="005F53FC">
        <w:rPr>
          <w:rFonts w:ascii="Times New Roman" w:hAnsi="Times New Roman" w:cs="Times New Roman"/>
          <w:i/>
          <w:iCs/>
          <w:lang w:val="en-US"/>
        </w:rPr>
        <w:noBreakHyphen/>
        <w:t>im</w:t>
      </w:r>
      <w:r>
        <w:rPr>
          <w:rFonts w:ascii="Times New Roman" w:hAnsi="Times New Roman" w:cs="Times New Roman"/>
          <w:i/>
          <w:iCs/>
          <w:lang w:val="en-US"/>
        </w:rPr>
        <w:t>ā</w:t>
      </w:r>
      <w:r w:rsidRPr="005F53FC">
        <w:rPr>
          <w:rFonts w:ascii="Times New Roman" w:hAnsi="Times New Roman" w:cs="Times New Roman"/>
          <w:i/>
          <w:iCs/>
          <w:lang w:val="en-US"/>
        </w:rPr>
        <w:t>m A</w:t>
      </w:r>
      <w:r>
        <w:rPr>
          <w:rFonts w:ascii="Times New Roman" w:hAnsi="Times New Roman" w:cs="Times New Roman"/>
          <w:i/>
          <w:iCs/>
          <w:lang w:val="en-US"/>
        </w:rPr>
        <w:t>ḥ</w:t>
      </w:r>
      <w:r w:rsidRPr="005F53FC">
        <w:rPr>
          <w:rFonts w:ascii="Times New Roman" w:hAnsi="Times New Roman" w:cs="Times New Roman"/>
          <w:i/>
          <w:iCs/>
          <w:lang w:val="en-US"/>
        </w:rPr>
        <w:t xml:space="preserve">mad ibn </w:t>
      </w:r>
      <w:r>
        <w:rPr>
          <w:rFonts w:ascii="Times New Roman" w:hAnsi="Times New Roman" w:cs="Times New Roman"/>
          <w:i/>
          <w:iCs/>
          <w:lang w:val="en-US"/>
        </w:rPr>
        <w:t>Ḥ</w:t>
      </w:r>
      <w:r w:rsidRPr="005F53FC">
        <w:rPr>
          <w:rFonts w:ascii="Times New Roman" w:hAnsi="Times New Roman" w:cs="Times New Roman"/>
          <w:i/>
          <w:iCs/>
          <w:lang w:val="en-US"/>
        </w:rPr>
        <w:t>anbal</w:t>
      </w:r>
      <w:r w:rsidRPr="005F53FC">
        <w:rPr>
          <w:rFonts w:ascii="Times New Roman" w:hAnsi="Times New Roman" w:cs="Times New Roman"/>
          <w:lang w:val="en-US"/>
        </w:rPr>
        <w:t>, ed. Zuhayr al</w:t>
      </w:r>
      <w:r w:rsidRPr="005F53FC">
        <w:rPr>
          <w:rFonts w:ascii="Times New Roman" w:hAnsi="Times New Roman" w:cs="Times New Roman"/>
          <w:lang w:val="en-US"/>
        </w:rPr>
        <w:noBreakHyphen/>
        <w:t>Sh</w:t>
      </w:r>
      <w:r>
        <w:rPr>
          <w:rFonts w:ascii="Times New Roman" w:hAnsi="Times New Roman" w:cs="Times New Roman"/>
          <w:lang w:val="en-US"/>
        </w:rPr>
        <w:t>ā</w:t>
      </w:r>
      <w:r w:rsidRPr="005F53FC">
        <w:rPr>
          <w:rFonts w:ascii="Times New Roman" w:hAnsi="Times New Roman" w:cs="Times New Roman"/>
          <w:lang w:val="en-US"/>
        </w:rPr>
        <w:t>w</w:t>
      </w:r>
      <w:r>
        <w:rPr>
          <w:rFonts w:ascii="Times New Roman" w:hAnsi="Times New Roman" w:cs="Times New Roman"/>
          <w:lang w:val="en-US"/>
        </w:rPr>
        <w:t>ī</w:t>
      </w:r>
      <w:r w:rsidRPr="005F53FC">
        <w:rPr>
          <w:rFonts w:ascii="Times New Roman" w:hAnsi="Times New Roman" w:cs="Times New Roman"/>
          <w:lang w:val="en-US"/>
        </w:rPr>
        <w:t>sh, 2 vols. (Beirut: al</w:t>
      </w:r>
      <w:r w:rsidRPr="005F53FC">
        <w:rPr>
          <w:rFonts w:ascii="Times New Roman" w:hAnsi="Times New Roman" w:cs="Times New Roman"/>
          <w:lang w:val="en-US"/>
        </w:rPr>
        <w:noBreakHyphen/>
        <w:t>Maktab al</w:t>
      </w:r>
      <w:r w:rsidRPr="005F53FC">
        <w:rPr>
          <w:rFonts w:ascii="Times New Roman" w:hAnsi="Times New Roman" w:cs="Times New Roman"/>
          <w:lang w:val="en-US"/>
        </w:rPr>
        <w:noBreakHyphen/>
        <w:t>Isl</w:t>
      </w:r>
      <w:r>
        <w:rPr>
          <w:rFonts w:ascii="Times New Roman" w:hAnsi="Times New Roman" w:cs="Times New Roman"/>
          <w:lang w:val="en-US"/>
        </w:rPr>
        <w:t>ā</w:t>
      </w:r>
      <w:r w:rsidRPr="005F53FC">
        <w:rPr>
          <w:rFonts w:ascii="Times New Roman" w:hAnsi="Times New Roman" w:cs="Times New Roman"/>
          <w:lang w:val="en-US"/>
        </w:rPr>
        <w:t>m</w:t>
      </w:r>
      <w:r>
        <w:rPr>
          <w:rFonts w:ascii="Times New Roman" w:hAnsi="Times New Roman" w:cs="Times New Roman"/>
          <w:lang w:val="en-US"/>
        </w:rPr>
        <w:t>ī</w:t>
      </w:r>
      <w:r w:rsidRPr="005F53FC">
        <w:rPr>
          <w:rFonts w:ascii="Times New Roman" w:hAnsi="Times New Roman" w:cs="Times New Roman"/>
          <w:lang w:val="en-US"/>
        </w:rPr>
        <w:t>, 1400), 2:164 (for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against M</w:t>
      </w:r>
      <w:r>
        <w:rPr>
          <w:rFonts w:ascii="Times New Roman" w:hAnsi="Times New Roman" w:cs="Times New Roman"/>
          <w:lang w:val="en-US"/>
        </w:rPr>
        <w:t>ā</w:t>
      </w:r>
      <w:r w:rsidRPr="005F53FC">
        <w:rPr>
          <w:rFonts w:ascii="Times New Roman" w:hAnsi="Times New Roman" w:cs="Times New Roman"/>
          <w:lang w:val="en-US"/>
        </w:rPr>
        <w:t>lik).</w:t>
      </w:r>
      <w:r>
        <w:rPr>
          <w:rFonts w:ascii="Times New Roman" w:hAnsi="Times New Roman" w:cs="Times New Roman"/>
          <w:lang w:val="en-US"/>
        </w:rPr>
        <w:t xml:space="preserve"> </w:t>
      </w:r>
      <w:r w:rsidRPr="005F53FC">
        <w:rPr>
          <w:rFonts w:ascii="Times New Roman" w:hAnsi="Times New Roman" w:cs="Times New Roman"/>
          <w:lang w:val="en-US"/>
        </w:rPr>
        <w:t>Quotations in favor of M</w:t>
      </w:r>
      <w:r>
        <w:rPr>
          <w:rFonts w:ascii="Times New Roman" w:hAnsi="Times New Roman" w:cs="Times New Roman"/>
          <w:lang w:val="en-US"/>
        </w:rPr>
        <w:t>ā</w:t>
      </w:r>
      <w:r w:rsidRPr="005F53FC">
        <w:rPr>
          <w:rFonts w:ascii="Times New Roman" w:hAnsi="Times New Roman" w:cs="Times New Roman"/>
          <w:lang w:val="en-US"/>
        </w:rPr>
        <w:t>lik and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are also to be found, mostly in books by M</w:t>
      </w:r>
      <w:r>
        <w:rPr>
          <w:rFonts w:ascii="Times New Roman" w:hAnsi="Times New Roman" w:cs="Times New Roman"/>
          <w:lang w:val="en-US"/>
        </w:rPr>
        <w:t>ā</w:t>
      </w:r>
      <w:r w:rsidRPr="005F53FC">
        <w:rPr>
          <w:rFonts w:ascii="Times New Roman" w:hAnsi="Times New Roman" w:cs="Times New Roman"/>
          <w:lang w:val="en-US"/>
        </w:rPr>
        <w:t>lik</w:t>
      </w:r>
      <w:r>
        <w:rPr>
          <w:rFonts w:ascii="Times New Roman" w:hAnsi="Times New Roman" w:cs="Times New Roman"/>
          <w:lang w:val="en-US"/>
        </w:rPr>
        <w:t>ī</w:t>
      </w:r>
      <w:r w:rsidRPr="005F53FC">
        <w:rPr>
          <w:rFonts w:ascii="Times New Roman" w:hAnsi="Times New Roman" w:cs="Times New Roman"/>
          <w:lang w:val="en-US"/>
        </w:rPr>
        <w:t>ya and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ya.</w:t>
      </w:r>
      <w:r>
        <w:rPr>
          <w:rFonts w:ascii="Times New Roman" w:hAnsi="Times New Roman" w:cs="Times New Roman"/>
          <w:lang w:val="en-US"/>
        </w:rPr>
        <w:t xml:space="preserve"> </w:t>
      </w:r>
      <w:r w:rsidRPr="005F53FC">
        <w:rPr>
          <w:rFonts w:ascii="Times New Roman" w:hAnsi="Times New Roman" w:cs="Times New Roman"/>
          <w:lang w:val="en-US"/>
        </w:rPr>
        <w:t>Disparaging quotations seem more credible on the principle that what contradicts later orthodoxy is presumptively more reliable than what confirms it.</w:t>
      </w:r>
    </w:p>
  </w:footnote>
  <w:footnote w:id="49">
    <w:p w:rsidR="005342E4" w:rsidRPr="005F53FC" w:rsidRDefault="005342E4" w:rsidP="004B1223">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Ab</w:t>
      </w:r>
      <w:r>
        <w:rPr>
          <w:rFonts w:ascii="Times New Roman" w:hAnsi="Times New Roman" w:cs="Times New Roman"/>
          <w:lang w:val="en-US"/>
        </w:rPr>
        <w:t>ū</w:t>
      </w:r>
      <w:r w:rsidRPr="005F53FC">
        <w:rPr>
          <w:rFonts w:ascii="Times New Roman" w:hAnsi="Times New Roman" w:cs="Times New Roman"/>
          <w:lang w:val="en-US"/>
        </w:rPr>
        <w:t xml:space="preserve"> D</w:t>
      </w:r>
      <w:r>
        <w:rPr>
          <w:rFonts w:ascii="Times New Roman" w:hAnsi="Times New Roman" w:cs="Times New Roman"/>
          <w:lang w:val="en-US"/>
        </w:rPr>
        <w:t>ā</w:t>
      </w:r>
      <w:r w:rsidRPr="005F53FC">
        <w:rPr>
          <w:rFonts w:ascii="Times New Roman" w:hAnsi="Times New Roman" w:cs="Times New Roman"/>
          <w:lang w:val="en-US"/>
        </w:rPr>
        <w:t>w</w:t>
      </w:r>
      <w:r w:rsidR="004B1223">
        <w:rPr>
          <w:rFonts w:ascii="Times New Roman" w:hAnsi="Times New Roman" w:cs="Times New Roman"/>
          <w:lang w:val="en-US"/>
        </w:rPr>
        <w:t>ū</w:t>
      </w:r>
      <w:r w:rsidRPr="005F53FC">
        <w:rPr>
          <w:rFonts w:ascii="Times New Roman" w:hAnsi="Times New Roman" w:cs="Times New Roman"/>
          <w:lang w:val="en-US"/>
        </w:rPr>
        <w:t xml:space="preserve">d, </w:t>
      </w:r>
      <w:r w:rsidRPr="005F53FC">
        <w:rPr>
          <w:rFonts w:ascii="Times New Roman" w:hAnsi="Times New Roman" w:cs="Times New Roman"/>
          <w:i/>
          <w:iCs/>
          <w:lang w:val="en-US"/>
        </w:rPr>
        <w:t>Ris</w:t>
      </w:r>
      <w:r>
        <w:rPr>
          <w:rFonts w:ascii="Times New Roman" w:hAnsi="Times New Roman" w:cs="Times New Roman"/>
          <w:i/>
          <w:iCs/>
          <w:lang w:val="en-US"/>
        </w:rPr>
        <w:t>ā</w:t>
      </w:r>
      <w:r w:rsidRPr="005F53FC">
        <w:rPr>
          <w:rFonts w:ascii="Times New Roman" w:hAnsi="Times New Roman" w:cs="Times New Roman"/>
          <w:i/>
          <w:iCs/>
          <w:lang w:val="en-US"/>
        </w:rPr>
        <w:t>la . . . il</w:t>
      </w:r>
      <w:r>
        <w:rPr>
          <w:rFonts w:ascii="Times New Roman" w:hAnsi="Times New Roman" w:cs="Times New Roman"/>
          <w:i/>
          <w:iCs/>
          <w:lang w:val="en-US"/>
        </w:rPr>
        <w:t>ā</w:t>
      </w:r>
      <w:r w:rsidRPr="005F53FC">
        <w:rPr>
          <w:rFonts w:ascii="Times New Roman" w:hAnsi="Times New Roman" w:cs="Times New Roman"/>
          <w:i/>
          <w:iCs/>
          <w:lang w:val="en-US"/>
        </w:rPr>
        <w:t xml:space="preserve"> ahl Makka</w:t>
      </w:r>
      <w:r w:rsidRPr="005F53FC">
        <w:rPr>
          <w:rFonts w:ascii="Times New Roman" w:hAnsi="Times New Roman" w:cs="Times New Roman"/>
          <w:lang w:val="en-US"/>
        </w:rPr>
        <w:t xml:space="preserve">, in </w:t>
      </w:r>
      <w:r w:rsidRPr="005F53FC">
        <w:rPr>
          <w:rFonts w:ascii="Times New Roman" w:hAnsi="Times New Roman" w:cs="Times New Roman"/>
          <w:i/>
          <w:iCs/>
          <w:lang w:val="en-US"/>
        </w:rPr>
        <w:t>Thal</w:t>
      </w:r>
      <w:r>
        <w:rPr>
          <w:rFonts w:ascii="Times New Roman" w:hAnsi="Times New Roman" w:cs="Times New Roman"/>
          <w:i/>
          <w:iCs/>
          <w:lang w:val="en-US"/>
        </w:rPr>
        <w:t>ā</w:t>
      </w:r>
      <w:r w:rsidRPr="005F53FC">
        <w:rPr>
          <w:rFonts w:ascii="Times New Roman" w:hAnsi="Times New Roman" w:cs="Times New Roman"/>
          <w:i/>
          <w:iCs/>
          <w:lang w:val="en-US"/>
        </w:rPr>
        <w:t>th ras</w:t>
      </w:r>
      <w:r w:rsidR="004B1223">
        <w:rPr>
          <w:rFonts w:ascii="Times New Roman" w:hAnsi="Times New Roman" w:cs="Times New Roman"/>
          <w:i/>
          <w:iCs/>
          <w:lang w:val="en-US"/>
        </w:rPr>
        <w:t>ā|</w:t>
      </w:r>
      <w:r w:rsidRPr="005F53FC">
        <w:rPr>
          <w:rFonts w:ascii="Times New Roman" w:hAnsi="Times New Roman" w:cs="Times New Roman"/>
          <w:i/>
          <w:iCs/>
          <w:lang w:val="en-US"/>
        </w:rPr>
        <w:t>il f</w:t>
      </w:r>
      <w:r>
        <w:rPr>
          <w:rFonts w:ascii="Times New Roman" w:hAnsi="Times New Roman" w:cs="Times New Roman"/>
          <w:i/>
          <w:iCs/>
          <w:lang w:val="en-US"/>
        </w:rPr>
        <w:t>ī</w:t>
      </w:r>
      <w:r w:rsidRPr="005F53FC">
        <w:rPr>
          <w:rFonts w:ascii="Times New Roman" w:hAnsi="Times New Roman" w:cs="Times New Roman"/>
          <w:i/>
          <w:iCs/>
          <w:lang w:val="en-US"/>
        </w:rPr>
        <w:t xml:space="preserve"> `ilm mu</w:t>
      </w:r>
      <w:r>
        <w:rPr>
          <w:rFonts w:ascii="Times New Roman" w:hAnsi="Times New Roman" w:cs="Times New Roman"/>
          <w:i/>
          <w:iCs/>
          <w:lang w:val="en-US"/>
        </w:rPr>
        <w:t>ṣ</w:t>
      </w:r>
      <w:r w:rsidR="004B1223">
        <w:rPr>
          <w:rFonts w:ascii="Times New Roman" w:hAnsi="Times New Roman" w:cs="Times New Roman"/>
          <w:i/>
          <w:iCs/>
          <w:lang w:val="en-US"/>
        </w:rPr>
        <w:t>ṭ</w:t>
      </w:r>
      <w:r w:rsidRPr="005F53FC">
        <w:rPr>
          <w:rFonts w:ascii="Times New Roman" w:hAnsi="Times New Roman" w:cs="Times New Roman"/>
          <w:i/>
          <w:iCs/>
          <w:lang w:val="en-US"/>
        </w:rPr>
        <w:t>ala</w:t>
      </w:r>
      <w:r>
        <w:rPr>
          <w:rFonts w:ascii="Times New Roman" w:hAnsi="Times New Roman" w:cs="Times New Roman"/>
          <w:i/>
          <w:iCs/>
          <w:lang w:val="en-US"/>
        </w:rPr>
        <w:t>ḥ</w:t>
      </w:r>
      <w:r w:rsidRPr="005F53FC">
        <w:rPr>
          <w:rFonts w:ascii="Times New Roman" w:hAnsi="Times New Roman" w:cs="Times New Roman"/>
          <w:i/>
          <w:iCs/>
          <w:lang w:val="en-US"/>
        </w:rPr>
        <w:t xml:space="preserve"> al</w:t>
      </w:r>
      <w:r w:rsidRPr="005F53FC">
        <w:rPr>
          <w:rFonts w:ascii="Times New Roman" w:hAnsi="Times New Roman" w:cs="Times New Roman"/>
          <w:i/>
          <w:iCs/>
          <w:lang w:val="en-US"/>
        </w:rPr>
        <w:noBreakHyphen/>
      </w:r>
      <w:r>
        <w:rPr>
          <w:rFonts w:ascii="Times New Roman" w:hAnsi="Times New Roman" w:cs="Times New Roman"/>
          <w:i/>
          <w:iCs/>
          <w:lang w:val="en-US"/>
        </w:rPr>
        <w:t>ḥ</w:t>
      </w:r>
      <w:r w:rsidRPr="005F53FC">
        <w:rPr>
          <w:rFonts w:ascii="Times New Roman" w:hAnsi="Times New Roman" w:cs="Times New Roman"/>
          <w:i/>
          <w:iCs/>
          <w:lang w:val="en-US"/>
        </w:rPr>
        <w:t>ad</w:t>
      </w:r>
      <w:r>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ed. `Abd al</w:t>
      </w:r>
      <w:r w:rsidRPr="005F53FC">
        <w:rPr>
          <w:rFonts w:ascii="Times New Roman" w:hAnsi="Times New Roman" w:cs="Times New Roman"/>
          <w:lang w:val="en-US"/>
        </w:rPr>
        <w:noBreakHyphen/>
        <w:t>Fatt</w:t>
      </w:r>
      <w:r>
        <w:rPr>
          <w:rFonts w:ascii="Times New Roman" w:hAnsi="Times New Roman" w:cs="Times New Roman"/>
          <w:lang w:val="en-US"/>
        </w:rPr>
        <w:t>āḥ</w:t>
      </w:r>
      <w:r w:rsidRPr="005F53FC">
        <w:rPr>
          <w:rFonts w:ascii="Times New Roman" w:hAnsi="Times New Roman" w:cs="Times New Roman"/>
          <w:lang w:val="en-US"/>
        </w:rPr>
        <w:t xml:space="preserve"> Ab</w:t>
      </w:r>
      <w:r w:rsidR="004B1223">
        <w:rPr>
          <w:rFonts w:ascii="Times New Roman" w:hAnsi="Times New Roman" w:cs="Times New Roman"/>
          <w:lang w:val="en-US"/>
        </w:rPr>
        <w:t>ū</w:t>
      </w:r>
      <w:r w:rsidRPr="005F53FC">
        <w:rPr>
          <w:rFonts w:ascii="Times New Roman" w:hAnsi="Times New Roman" w:cs="Times New Roman"/>
          <w:lang w:val="en-US"/>
        </w:rPr>
        <w:t xml:space="preserve"> Ghuddah (Aleppo: Maktab al</w:t>
      </w:r>
      <w:r w:rsidRPr="005F53FC">
        <w:rPr>
          <w:rFonts w:ascii="Times New Roman" w:hAnsi="Times New Roman" w:cs="Times New Roman"/>
          <w:lang w:val="en-US"/>
        </w:rPr>
        <w:noBreakHyphen/>
        <w:t>Ma</w:t>
      </w:r>
      <w:r w:rsidR="004B1223">
        <w:rPr>
          <w:rFonts w:ascii="Times New Roman" w:hAnsi="Times New Roman" w:cs="Times New Roman"/>
          <w:lang w:val="en-US"/>
        </w:rPr>
        <w:t>ṭ</w:t>
      </w:r>
      <w:r w:rsidRPr="005F53FC">
        <w:rPr>
          <w:rFonts w:ascii="Times New Roman" w:hAnsi="Times New Roman" w:cs="Times New Roman"/>
          <w:lang w:val="en-US"/>
        </w:rPr>
        <w:t>b</w:t>
      </w:r>
      <w:r w:rsidR="004B1223">
        <w:rPr>
          <w:rFonts w:ascii="Times New Roman" w:hAnsi="Times New Roman" w:cs="Times New Roman"/>
          <w:lang w:val="en-US"/>
        </w:rPr>
        <w:t>ū</w:t>
      </w:r>
      <w:r w:rsidRPr="005F53FC">
        <w:rPr>
          <w:rFonts w:ascii="Times New Roman" w:hAnsi="Times New Roman" w:cs="Times New Roman"/>
          <w:lang w:val="en-US"/>
        </w:rPr>
        <w:t>`</w:t>
      </w:r>
      <w:r>
        <w:rPr>
          <w:rFonts w:ascii="Times New Roman" w:hAnsi="Times New Roman" w:cs="Times New Roman"/>
          <w:lang w:val="en-US"/>
        </w:rPr>
        <w:t>ā</w:t>
      </w:r>
      <w:r w:rsidRPr="005F53FC">
        <w:rPr>
          <w:rFonts w:ascii="Times New Roman" w:hAnsi="Times New Roman" w:cs="Times New Roman"/>
          <w:lang w:val="en-US"/>
        </w:rPr>
        <w:t>t al</w:t>
      </w:r>
      <w:r w:rsidRPr="005F53FC">
        <w:rPr>
          <w:rFonts w:ascii="Times New Roman" w:hAnsi="Times New Roman" w:cs="Times New Roman"/>
          <w:lang w:val="en-US"/>
        </w:rPr>
        <w:noBreakHyphen/>
        <w:t>Isl</w:t>
      </w:r>
      <w:r>
        <w:rPr>
          <w:rFonts w:ascii="Times New Roman" w:hAnsi="Times New Roman" w:cs="Times New Roman"/>
          <w:lang w:val="en-US"/>
        </w:rPr>
        <w:t>ā</w:t>
      </w:r>
      <w:r w:rsidRPr="005F53FC">
        <w:rPr>
          <w:rFonts w:ascii="Times New Roman" w:hAnsi="Times New Roman" w:cs="Times New Roman"/>
          <w:lang w:val="en-US"/>
        </w:rPr>
        <w:t>m</w:t>
      </w:r>
      <w:r>
        <w:rPr>
          <w:rFonts w:ascii="Times New Roman" w:hAnsi="Times New Roman" w:cs="Times New Roman"/>
          <w:lang w:val="en-US"/>
        </w:rPr>
        <w:t>ī</w:t>
      </w:r>
      <w:r w:rsidRPr="005F53FC">
        <w:rPr>
          <w:rFonts w:ascii="Times New Roman" w:hAnsi="Times New Roman" w:cs="Times New Roman"/>
          <w:lang w:val="en-US"/>
        </w:rPr>
        <w:t>ya, 1417/1997), 27-54, at 46.</w:t>
      </w:r>
    </w:p>
  </w:footnote>
  <w:footnote w:id="50">
    <w:p w:rsidR="005342E4" w:rsidRPr="005F53FC" w:rsidRDefault="005342E4" w:rsidP="004B1223">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E.g., Ab</w:t>
      </w:r>
      <w:r w:rsidR="004B1223">
        <w:rPr>
          <w:rFonts w:ascii="Times New Roman" w:hAnsi="Times New Roman" w:cs="Times New Roman"/>
          <w:lang w:val="en-US"/>
        </w:rPr>
        <w:t>ū</w:t>
      </w:r>
      <w:r w:rsidRPr="005F53FC">
        <w:rPr>
          <w:rFonts w:ascii="Times New Roman" w:hAnsi="Times New Roman" w:cs="Times New Roman"/>
          <w:lang w:val="en-US"/>
        </w:rPr>
        <w:t xml:space="preserve"> D</w:t>
      </w:r>
      <w:r>
        <w:rPr>
          <w:rFonts w:ascii="Times New Roman" w:hAnsi="Times New Roman" w:cs="Times New Roman"/>
          <w:lang w:val="en-US"/>
        </w:rPr>
        <w:t>ā</w:t>
      </w:r>
      <w:r w:rsidRPr="005F53FC">
        <w:rPr>
          <w:rFonts w:ascii="Times New Roman" w:hAnsi="Times New Roman" w:cs="Times New Roman"/>
          <w:lang w:val="en-US"/>
        </w:rPr>
        <w:t>w</w:t>
      </w:r>
      <w:r w:rsidR="004B1223">
        <w:rPr>
          <w:rFonts w:ascii="Times New Roman" w:hAnsi="Times New Roman" w:cs="Times New Roman"/>
          <w:lang w:val="en-US"/>
        </w:rPr>
        <w:t>ū</w:t>
      </w:r>
      <w:r w:rsidRPr="005F53FC">
        <w:rPr>
          <w:rFonts w:ascii="Times New Roman" w:hAnsi="Times New Roman" w:cs="Times New Roman"/>
          <w:lang w:val="en-US"/>
        </w:rPr>
        <w:t xml:space="preserve">d, </w:t>
      </w:r>
      <w:r w:rsidRPr="005F53FC">
        <w:rPr>
          <w:rFonts w:ascii="Times New Roman" w:hAnsi="Times New Roman" w:cs="Times New Roman"/>
          <w:i/>
          <w:iCs/>
          <w:lang w:val="en-US"/>
        </w:rPr>
        <w:t>Mas</w:t>
      </w:r>
      <w:r w:rsidR="004B1223">
        <w:rPr>
          <w:rFonts w:ascii="Times New Roman" w:hAnsi="Times New Roman" w:cs="Times New Roman"/>
          <w:i/>
          <w:iCs/>
          <w:lang w:val="en-US"/>
        </w:rPr>
        <w:t>ā|</w:t>
      </w:r>
      <w:r w:rsidRPr="005F53FC">
        <w:rPr>
          <w:rFonts w:ascii="Times New Roman" w:hAnsi="Times New Roman" w:cs="Times New Roman"/>
          <w:i/>
          <w:iCs/>
          <w:lang w:val="en-US"/>
        </w:rPr>
        <w:t>il</w:t>
      </w:r>
      <w:r w:rsidRPr="005F53FC">
        <w:rPr>
          <w:rFonts w:ascii="Times New Roman" w:hAnsi="Times New Roman" w:cs="Times New Roman"/>
          <w:lang w:val="en-US"/>
        </w:rPr>
        <w:t>, 268.</w:t>
      </w:r>
    </w:p>
  </w:footnote>
  <w:footnote w:id="51">
    <w:p w:rsidR="005342E4" w:rsidRPr="005F53FC" w:rsidRDefault="005342E4" w:rsidP="004B1223">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Six tenth-century </w:t>
      </w:r>
      <w:r w:rsidRPr="005F53FC">
        <w:rPr>
          <w:rFonts w:ascii="Times New Roman" w:hAnsi="Times New Roman" w:cs="Times New Roman"/>
          <w:i/>
          <w:iCs/>
          <w:lang w:val="en-US"/>
        </w:rPr>
        <w:t>musnad</w:t>
      </w:r>
      <w:r w:rsidRPr="005F53FC">
        <w:rPr>
          <w:rFonts w:ascii="Times New Roman" w:hAnsi="Times New Roman" w:cs="Times New Roman"/>
          <w:lang w:val="en-US"/>
        </w:rPr>
        <w:t>s used by Mu</w:t>
      </w:r>
      <w:r>
        <w:rPr>
          <w:rFonts w:ascii="Times New Roman" w:hAnsi="Times New Roman" w:cs="Times New Roman"/>
          <w:lang w:val="en-US"/>
        </w:rPr>
        <w:t>ḥ</w:t>
      </w:r>
      <w:r w:rsidRPr="005F53FC">
        <w:rPr>
          <w:rFonts w:ascii="Times New Roman" w:hAnsi="Times New Roman" w:cs="Times New Roman"/>
          <w:lang w:val="en-US"/>
        </w:rPr>
        <w:t>ammad ibn Ma</w:t>
      </w:r>
      <w:r>
        <w:rPr>
          <w:rFonts w:ascii="Times New Roman" w:hAnsi="Times New Roman" w:cs="Times New Roman"/>
          <w:lang w:val="en-US"/>
        </w:rPr>
        <w:t>ḥ</w:t>
      </w:r>
      <w:r w:rsidR="004B1223">
        <w:rPr>
          <w:rFonts w:ascii="Times New Roman" w:hAnsi="Times New Roman" w:cs="Times New Roman"/>
          <w:lang w:val="en-US"/>
        </w:rPr>
        <w:t>mū</w:t>
      </w:r>
      <w:r w:rsidRPr="005F53FC">
        <w:rPr>
          <w:rFonts w:ascii="Times New Roman" w:hAnsi="Times New Roman" w:cs="Times New Roman"/>
          <w:lang w:val="en-US"/>
        </w:rPr>
        <w:t>d al</w:t>
      </w:r>
      <w:r w:rsidRPr="005F53FC">
        <w:rPr>
          <w:rFonts w:ascii="Times New Roman" w:hAnsi="Times New Roman" w:cs="Times New Roman"/>
          <w:lang w:val="en-US"/>
        </w:rPr>
        <w:noBreakHyphen/>
        <w:t>Khw</w:t>
      </w:r>
      <w:r>
        <w:rPr>
          <w:rFonts w:ascii="Times New Roman" w:hAnsi="Times New Roman" w:cs="Times New Roman"/>
          <w:lang w:val="en-US"/>
        </w:rPr>
        <w:t>ā</w:t>
      </w:r>
      <w:r w:rsidRPr="005F53FC">
        <w:rPr>
          <w:rFonts w:ascii="Times New Roman" w:hAnsi="Times New Roman" w:cs="Times New Roman"/>
          <w:lang w:val="en-US"/>
        </w:rPr>
        <w:t>rizm</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J</w:t>
      </w:r>
      <w:r>
        <w:rPr>
          <w:rFonts w:ascii="Times New Roman" w:hAnsi="Times New Roman" w:cs="Times New Roman"/>
          <w:i/>
          <w:iCs/>
          <w:lang w:val="en-US"/>
        </w:rPr>
        <w:t>ā</w:t>
      </w:r>
      <w:r w:rsidRPr="005F53FC">
        <w:rPr>
          <w:rFonts w:ascii="Times New Roman" w:hAnsi="Times New Roman" w:cs="Times New Roman"/>
          <w:i/>
          <w:iCs/>
          <w:lang w:val="en-US"/>
        </w:rPr>
        <w:t>mi` mas</w:t>
      </w:r>
      <w:r>
        <w:rPr>
          <w:rFonts w:ascii="Times New Roman" w:hAnsi="Times New Roman" w:cs="Times New Roman"/>
          <w:i/>
          <w:iCs/>
          <w:lang w:val="en-US"/>
        </w:rPr>
        <w:t>ā</w:t>
      </w:r>
      <w:r w:rsidRPr="005F53FC">
        <w:rPr>
          <w:rFonts w:ascii="Times New Roman" w:hAnsi="Times New Roman" w:cs="Times New Roman"/>
          <w:i/>
          <w:iCs/>
          <w:lang w:val="en-US"/>
        </w:rPr>
        <w:t>n</w:t>
      </w:r>
      <w:r>
        <w:rPr>
          <w:rFonts w:ascii="Times New Roman" w:hAnsi="Times New Roman" w:cs="Times New Roman"/>
          <w:i/>
          <w:iCs/>
          <w:lang w:val="en-US"/>
        </w:rPr>
        <w:t>ī</w:t>
      </w:r>
      <w:r w:rsidRPr="005F53FC">
        <w:rPr>
          <w:rFonts w:ascii="Times New Roman" w:hAnsi="Times New Roman" w:cs="Times New Roman"/>
          <w:i/>
          <w:iCs/>
          <w:lang w:val="en-US"/>
        </w:rPr>
        <w:t>d al</w:t>
      </w:r>
      <w:r w:rsidRPr="005F53FC">
        <w:rPr>
          <w:rFonts w:ascii="Times New Roman" w:hAnsi="Times New Roman" w:cs="Times New Roman"/>
          <w:i/>
          <w:iCs/>
          <w:lang w:val="en-US"/>
        </w:rPr>
        <w:noBreakHyphen/>
        <w:t>im</w:t>
      </w:r>
      <w:r>
        <w:rPr>
          <w:rFonts w:ascii="Times New Roman" w:hAnsi="Times New Roman" w:cs="Times New Roman"/>
          <w:i/>
          <w:iCs/>
          <w:lang w:val="en-US"/>
        </w:rPr>
        <w:t>ā</w:t>
      </w:r>
      <w:r w:rsidR="004B1223">
        <w:rPr>
          <w:rFonts w:ascii="Times New Roman" w:hAnsi="Times New Roman" w:cs="Times New Roman"/>
          <w:i/>
          <w:iCs/>
          <w:lang w:val="en-US"/>
        </w:rPr>
        <w:t>m al</w:t>
      </w:r>
      <w:r w:rsidR="004B1223">
        <w:rPr>
          <w:rFonts w:ascii="Times New Roman" w:hAnsi="Times New Roman" w:cs="Times New Roman"/>
          <w:i/>
          <w:iCs/>
          <w:lang w:val="en-US"/>
        </w:rPr>
        <w:noBreakHyphen/>
        <w:t>a`ẓ</w:t>
      </w:r>
      <w:r w:rsidRPr="005F53FC">
        <w:rPr>
          <w:rFonts w:ascii="Times New Roman" w:hAnsi="Times New Roman" w:cs="Times New Roman"/>
          <w:i/>
          <w:iCs/>
          <w:lang w:val="en-US"/>
        </w:rPr>
        <w:t>am</w:t>
      </w:r>
      <w:r w:rsidRPr="005F53FC">
        <w:rPr>
          <w:rFonts w:ascii="Times New Roman" w:hAnsi="Times New Roman" w:cs="Times New Roman"/>
          <w:lang w:val="en-US"/>
        </w:rPr>
        <w:t>, 2 vols. (Hyderabad: Ma</w:t>
      </w:r>
      <w:r w:rsidR="004B1223">
        <w:rPr>
          <w:rFonts w:ascii="Times New Roman" w:hAnsi="Times New Roman" w:cs="Times New Roman"/>
          <w:lang w:val="en-US"/>
        </w:rPr>
        <w:t>ṭ</w:t>
      </w:r>
      <w:r w:rsidRPr="005F53FC">
        <w:rPr>
          <w:rFonts w:ascii="Times New Roman" w:hAnsi="Times New Roman" w:cs="Times New Roman"/>
          <w:lang w:val="en-US"/>
        </w:rPr>
        <w:t>ba`at D</w:t>
      </w:r>
      <w:r>
        <w:rPr>
          <w:rFonts w:ascii="Times New Roman" w:hAnsi="Times New Roman" w:cs="Times New Roman"/>
          <w:lang w:val="en-US"/>
        </w:rPr>
        <w:t>ā</w:t>
      </w:r>
      <w:r w:rsidR="004B1223">
        <w:rPr>
          <w:rFonts w:ascii="Times New Roman" w:hAnsi="Times New Roman" w:cs="Times New Roman"/>
          <w:lang w:val="en-US"/>
        </w:rPr>
        <w:t>|</w:t>
      </w:r>
      <w:r w:rsidRPr="005F53FC">
        <w:rPr>
          <w:rFonts w:ascii="Times New Roman" w:hAnsi="Times New Roman" w:cs="Times New Roman"/>
          <w:lang w:val="en-US"/>
        </w:rPr>
        <w:t>irat al</w:t>
      </w:r>
      <w:r w:rsidRPr="005F53FC">
        <w:rPr>
          <w:rFonts w:ascii="Times New Roman" w:hAnsi="Times New Roman" w:cs="Times New Roman"/>
          <w:lang w:val="en-US"/>
        </w:rPr>
        <w:noBreakHyphen/>
        <w:t>Ma`</w:t>
      </w:r>
      <w:r>
        <w:rPr>
          <w:rFonts w:ascii="Times New Roman" w:hAnsi="Times New Roman" w:cs="Times New Roman"/>
          <w:lang w:val="en-US"/>
        </w:rPr>
        <w:t>ā</w:t>
      </w:r>
      <w:r w:rsidRPr="005F53FC">
        <w:rPr>
          <w:rFonts w:ascii="Times New Roman" w:hAnsi="Times New Roman" w:cs="Times New Roman"/>
          <w:lang w:val="en-US"/>
        </w:rPr>
        <w:t xml:space="preserve">rif, 1332), two more listed by Fuat Sezgin, </w:t>
      </w:r>
      <w:r w:rsidRPr="005F53FC">
        <w:rPr>
          <w:rFonts w:ascii="Times New Roman" w:hAnsi="Times New Roman" w:cs="Times New Roman"/>
          <w:i/>
          <w:iCs/>
          <w:lang w:val="en-US"/>
        </w:rPr>
        <w:t>Geschichte des arabischen Schrifttums</w:t>
      </w:r>
      <w:r w:rsidRPr="005F53FC">
        <w:rPr>
          <w:rFonts w:ascii="Times New Roman" w:hAnsi="Times New Roman" w:cs="Times New Roman"/>
          <w:lang w:val="en-US"/>
        </w:rPr>
        <w:t>, 11 vols. to date (Leiden: E. J. Brill, 1967-), vol. 1, 415.</w:t>
      </w:r>
      <w:r>
        <w:rPr>
          <w:rFonts w:ascii="Times New Roman" w:hAnsi="Times New Roman" w:cs="Times New Roman"/>
          <w:lang w:val="en-US"/>
        </w:rPr>
        <w:t xml:space="preserve"> </w:t>
      </w:r>
      <w:r w:rsidRPr="005F53FC">
        <w:rPr>
          <w:rFonts w:ascii="Times New Roman" w:hAnsi="Times New Roman" w:cs="Times New Roman"/>
          <w:lang w:val="en-US"/>
        </w:rPr>
        <w:t xml:space="preserve">The one collector who appears in the comprehensive </w:t>
      </w:r>
      <w:r w:rsidR="004B1223">
        <w:rPr>
          <w:rFonts w:ascii="Times New Roman" w:hAnsi="Times New Roman" w:cs="Times New Roman"/>
          <w:lang w:val="en-US"/>
        </w:rPr>
        <w:t>Ḥ</w:t>
      </w:r>
      <w:r w:rsidRPr="005F53FC">
        <w:rPr>
          <w:rFonts w:ascii="Times New Roman" w:hAnsi="Times New Roman" w:cs="Times New Roman"/>
          <w:lang w:val="en-US"/>
        </w:rPr>
        <w:t>anaf</w:t>
      </w:r>
      <w:r w:rsidR="004B1223">
        <w:rPr>
          <w:rFonts w:ascii="Times New Roman" w:hAnsi="Times New Roman" w:cs="Times New Roman"/>
          <w:lang w:val="en-US"/>
        </w:rPr>
        <w:t>ī</w:t>
      </w:r>
      <w:r w:rsidRPr="005F53FC">
        <w:rPr>
          <w:rFonts w:ascii="Times New Roman" w:hAnsi="Times New Roman" w:cs="Times New Roman"/>
          <w:lang w:val="en-US"/>
        </w:rPr>
        <w:t xml:space="preserve"> biographical dictionary of Ibn Ab</w:t>
      </w:r>
      <w:r>
        <w:rPr>
          <w:rFonts w:ascii="Times New Roman" w:hAnsi="Times New Roman" w:cs="Times New Roman"/>
          <w:lang w:val="en-US"/>
        </w:rPr>
        <w:t>ī</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Waf</w:t>
      </w:r>
      <w:r>
        <w:rPr>
          <w:rFonts w:ascii="Times New Roman" w:hAnsi="Times New Roman" w:cs="Times New Roman"/>
          <w:lang w:val="en-US"/>
        </w:rPr>
        <w:t>ā’</w:t>
      </w:r>
      <w:r w:rsidRPr="005F53FC">
        <w:rPr>
          <w:rFonts w:ascii="Times New Roman" w:hAnsi="Times New Roman" w:cs="Times New Roman"/>
          <w:lang w:val="en-US"/>
        </w:rPr>
        <w:t xml:space="preserve">,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Jaw</w:t>
      </w:r>
      <w:r>
        <w:rPr>
          <w:rFonts w:ascii="Times New Roman" w:hAnsi="Times New Roman" w:cs="Times New Roman"/>
          <w:i/>
          <w:iCs/>
          <w:lang w:val="en-US"/>
        </w:rPr>
        <w:t>ā</w:t>
      </w:r>
      <w:r w:rsidRPr="005F53FC">
        <w:rPr>
          <w:rFonts w:ascii="Times New Roman" w:hAnsi="Times New Roman" w:cs="Times New Roman"/>
          <w:i/>
          <w:iCs/>
          <w:lang w:val="en-US"/>
        </w:rPr>
        <w:t>hir al</w:t>
      </w:r>
      <w:r w:rsidRPr="005F53FC">
        <w:rPr>
          <w:rFonts w:ascii="Times New Roman" w:hAnsi="Times New Roman" w:cs="Times New Roman"/>
          <w:i/>
          <w:iCs/>
          <w:lang w:val="en-US"/>
        </w:rPr>
        <w:noBreakHyphen/>
        <w:t>mud|</w:t>
      </w:r>
      <w:r>
        <w:rPr>
          <w:rFonts w:ascii="Times New Roman" w:hAnsi="Times New Roman" w:cs="Times New Roman"/>
          <w:i/>
          <w:iCs/>
          <w:lang w:val="en-US"/>
        </w:rPr>
        <w:t>ī</w:t>
      </w:r>
      <w:r w:rsidRPr="005F53FC">
        <w:rPr>
          <w:rFonts w:ascii="Times New Roman" w:hAnsi="Times New Roman" w:cs="Times New Roman"/>
          <w:i/>
          <w:iCs/>
          <w:lang w:val="en-US"/>
        </w:rPr>
        <w:t>ya</w:t>
      </w:r>
      <w:r w:rsidRPr="005F53FC">
        <w:rPr>
          <w:rFonts w:ascii="Times New Roman" w:hAnsi="Times New Roman" w:cs="Times New Roman"/>
          <w:lang w:val="en-US"/>
        </w:rPr>
        <w:t>, is al</w:t>
      </w:r>
      <w:r w:rsidRPr="005F53FC">
        <w:rPr>
          <w:rFonts w:ascii="Times New Roman" w:hAnsi="Times New Roman" w:cs="Times New Roman"/>
          <w:lang w:val="en-US"/>
        </w:rPr>
        <w:noBreakHyphen/>
        <w:t>Ust</w:t>
      </w:r>
      <w:r>
        <w:rPr>
          <w:rFonts w:ascii="Times New Roman" w:hAnsi="Times New Roman" w:cs="Times New Roman"/>
          <w:lang w:val="en-US"/>
        </w:rPr>
        <w:t>ā</w:t>
      </w:r>
      <w:r w:rsidR="004B1223">
        <w:rPr>
          <w:rFonts w:ascii="Times New Roman" w:hAnsi="Times New Roman" w:cs="Times New Roman"/>
          <w:lang w:val="en-US"/>
        </w:rPr>
        <w:t>dh al</w:t>
      </w:r>
      <w:r w:rsidR="004B1223">
        <w:rPr>
          <w:rFonts w:ascii="Times New Roman" w:hAnsi="Times New Roman" w:cs="Times New Roman"/>
          <w:lang w:val="en-US"/>
        </w:rPr>
        <w:noBreakHyphen/>
        <w:t>Subadhmū</w:t>
      </w:r>
      <w:r w:rsidRPr="005F53FC">
        <w:rPr>
          <w:rFonts w:ascii="Times New Roman" w:hAnsi="Times New Roman" w:cs="Times New Roman"/>
          <w:lang w:val="en-US"/>
        </w:rPr>
        <w:t>n</w:t>
      </w:r>
      <w:r>
        <w:rPr>
          <w:rFonts w:ascii="Times New Roman" w:hAnsi="Times New Roman" w:cs="Times New Roman"/>
          <w:lang w:val="en-US"/>
        </w:rPr>
        <w:t>ī</w:t>
      </w:r>
      <w:r w:rsidRPr="005F53FC">
        <w:rPr>
          <w:rFonts w:ascii="Times New Roman" w:hAnsi="Times New Roman" w:cs="Times New Roman"/>
          <w:lang w:val="en-US"/>
        </w:rPr>
        <w:t xml:space="preserve"> (d. 340/952), a leader of the Transoxanian </w:t>
      </w:r>
      <w:r w:rsidR="004B1223">
        <w:rPr>
          <w:rFonts w:ascii="Times New Roman" w:hAnsi="Times New Roman" w:cs="Times New Roman"/>
          <w:lang w:val="en-US"/>
        </w:rPr>
        <w:t>Ḥ</w:t>
      </w:r>
      <w:r w:rsidRPr="005F53FC">
        <w:rPr>
          <w:rFonts w:ascii="Times New Roman" w:hAnsi="Times New Roman" w:cs="Times New Roman"/>
          <w:lang w:val="en-US"/>
        </w:rPr>
        <w:t>anaf</w:t>
      </w:r>
      <w:r>
        <w:rPr>
          <w:rFonts w:ascii="Times New Roman" w:hAnsi="Times New Roman" w:cs="Times New Roman"/>
          <w:lang w:val="en-US"/>
        </w:rPr>
        <w:t>ī</w:t>
      </w:r>
      <w:r w:rsidRPr="005F53FC">
        <w:rPr>
          <w:rFonts w:ascii="Times New Roman" w:hAnsi="Times New Roman" w:cs="Times New Roman"/>
          <w:lang w:val="en-US"/>
        </w:rPr>
        <w:t>ya.</w:t>
      </w:r>
    </w:p>
  </w:footnote>
  <w:footnote w:id="52">
    <w:p w:rsidR="005342E4" w:rsidRPr="005F53FC" w:rsidRDefault="005342E4" w:rsidP="004B1223">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The fact of his refusal comes out in both </w:t>
      </w:r>
      <w:r w:rsidR="004B1223">
        <w:rPr>
          <w:rFonts w:ascii="Times New Roman" w:hAnsi="Times New Roman" w:cs="Times New Roman"/>
          <w:lang w:val="en-US"/>
        </w:rPr>
        <w:t>Ḥanbalī</w:t>
      </w:r>
      <w:r w:rsidRPr="005F53FC">
        <w:rPr>
          <w:rFonts w:ascii="Times New Roman" w:hAnsi="Times New Roman" w:cs="Times New Roman"/>
          <w:lang w:val="en-US"/>
        </w:rPr>
        <w:t xml:space="preserve"> and Mu`tazili accounts, but naturally with different connotations. </w:t>
      </w:r>
      <w:r w:rsidR="004B1223">
        <w:rPr>
          <w:rFonts w:ascii="Times New Roman" w:hAnsi="Times New Roman" w:cs="Times New Roman"/>
          <w:lang w:val="en-US"/>
        </w:rPr>
        <w:t>Ḥ</w:t>
      </w:r>
      <w:r w:rsidRPr="005F53FC">
        <w:rPr>
          <w:rFonts w:ascii="Times New Roman" w:hAnsi="Times New Roman" w:cs="Times New Roman"/>
          <w:lang w:val="en-US"/>
        </w:rPr>
        <w:t>anbal ibn Is</w:t>
      </w:r>
      <w:r>
        <w:rPr>
          <w:rFonts w:ascii="Times New Roman" w:hAnsi="Times New Roman" w:cs="Times New Roman"/>
          <w:lang w:val="en-US"/>
        </w:rPr>
        <w:t>ḥā</w:t>
      </w:r>
      <w:r w:rsidRPr="005F53FC">
        <w:rPr>
          <w:rFonts w:ascii="Times New Roman" w:hAnsi="Times New Roman" w:cs="Times New Roman"/>
          <w:lang w:val="en-US"/>
        </w:rPr>
        <w:t xml:space="preserve">q, </w:t>
      </w:r>
      <w:r w:rsidRPr="005F53FC">
        <w:rPr>
          <w:rFonts w:ascii="Times New Roman" w:hAnsi="Times New Roman" w:cs="Times New Roman"/>
          <w:i/>
          <w:iCs/>
          <w:lang w:val="en-US"/>
        </w:rPr>
        <w:t>Dhikr mi</w:t>
      </w:r>
      <w:r>
        <w:rPr>
          <w:rFonts w:ascii="Times New Roman" w:hAnsi="Times New Roman" w:cs="Times New Roman"/>
          <w:i/>
          <w:iCs/>
          <w:lang w:val="en-US"/>
        </w:rPr>
        <w:t>ḥ</w:t>
      </w:r>
      <w:r w:rsidRPr="005F53FC">
        <w:rPr>
          <w:rFonts w:ascii="Times New Roman" w:hAnsi="Times New Roman" w:cs="Times New Roman"/>
          <w:i/>
          <w:iCs/>
          <w:lang w:val="en-US"/>
        </w:rPr>
        <w:t>nat al</w:t>
      </w:r>
      <w:r w:rsidRPr="005F53FC">
        <w:rPr>
          <w:rFonts w:ascii="Times New Roman" w:hAnsi="Times New Roman" w:cs="Times New Roman"/>
          <w:i/>
          <w:iCs/>
          <w:lang w:val="en-US"/>
        </w:rPr>
        <w:noBreakHyphen/>
        <w:t>im</w:t>
      </w:r>
      <w:r>
        <w:rPr>
          <w:rFonts w:ascii="Times New Roman" w:hAnsi="Times New Roman" w:cs="Times New Roman"/>
          <w:i/>
          <w:iCs/>
          <w:lang w:val="en-US"/>
        </w:rPr>
        <w:t>ā</w:t>
      </w:r>
      <w:r w:rsidRPr="005F53FC">
        <w:rPr>
          <w:rFonts w:ascii="Times New Roman" w:hAnsi="Times New Roman" w:cs="Times New Roman"/>
          <w:i/>
          <w:iCs/>
          <w:lang w:val="en-US"/>
        </w:rPr>
        <w:t>m A</w:t>
      </w:r>
      <w:r>
        <w:rPr>
          <w:rFonts w:ascii="Times New Roman" w:hAnsi="Times New Roman" w:cs="Times New Roman"/>
          <w:i/>
          <w:iCs/>
          <w:lang w:val="en-US"/>
        </w:rPr>
        <w:t>ḥ</w:t>
      </w:r>
      <w:r w:rsidRPr="005F53FC">
        <w:rPr>
          <w:rFonts w:ascii="Times New Roman" w:hAnsi="Times New Roman" w:cs="Times New Roman"/>
          <w:i/>
          <w:iCs/>
          <w:lang w:val="en-US"/>
        </w:rPr>
        <w:t xml:space="preserve">mad ibn </w:t>
      </w:r>
      <w:r w:rsidR="004B1223">
        <w:rPr>
          <w:rFonts w:ascii="Times New Roman" w:hAnsi="Times New Roman" w:cs="Times New Roman"/>
          <w:i/>
          <w:iCs/>
          <w:lang w:val="en-US"/>
        </w:rPr>
        <w:t>Ḥ</w:t>
      </w:r>
      <w:r w:rsidRPr="005F53FC">
        <w:rPr>
          <w:rFonts w:ascii="Times New Roman" w:hAnsi="Times New Roman" w:cs="Times New Roman"/>
          <w:i/>
          <w:iCs/>
          <w:lang w:val="en-US"/>
        </w:rPr>
        <w:t>anbal</w:t>
      </w:r>
      <w:r w:rsidRPr="005F53FC">
        <w:rPr>
          <w:rFonts w:ascii="Times New Roman" w:hAnsi="Times New Roman" w:cs="Times New Roman"/>
          <w:lang w:val="en-US"/>
        </w:rPr>
        <w:t>, ed. Mu</w:t>
      </w:r>
      <w:r>
        <w:rPr>
          <w:rFonts w:ascii="Times New Roman" w:hAnsi="Times New Roman" w:cs="Times New Roman"/>
          <w:lang w:val="en-US"/>
        </w:rPr>
        <w:t>ḥ</w:t>
      </w:r>
      <w:r w:rsidRPr="005F53FC">
        <w:rPr>
          <w:rFonts w:ascii="Times New Roman" w:hAnsi="Times New Roman" w:cs="Times New Roman"/>
          <w:lang w:val="en-US"/>
        </w:rPr>
        <w:t>ammad Naghash (Cairo: D</w:t>
      </w:r>
      <w:r>
        <w:rPr>
          <w:rFonts w:ascii="Times New Roman" w:hAnsi="Times New Roman" w:cs="Times New Roman"/>
          <w:lang w:val="en-US"/>
        </w:rPr>
        <w:t>ā</w:t>
      </w:r>
      <w:r w:rsidRPr="005F53FC">
        <w:rPr>
          <w:rFonts w:ascii="Times New Roman" w:hAnsi="Times New Roman" w:cs="Times New Roman"/>
          <w:lang w:val="en-US"/>
        </w:rPr>
        <w:t>r Nashr al</w:t>
      </w:r>
      <w:r w:rsidRPr="005F53FC">
        <w:rPr>
          <w:rFonts w:ascii="Times New Roman" w:hAnsi="Times New Roman" w:cs="Times New Roman"/>
          <w:lang w:val="en-US"/>
        </w:rPr>
        <w:noBreakHyphen/>
        <w:t>Thaq</w:t>
      </w:r>
      <w:r>
        <w:rPr>
          <w:rFonts w:ascii="Times New Roman" w:hAnsi="Times New Roman" w:cs="Times New Roman"/>
          <w:lang w:val="en-US"/>
        </w:rPr>
        <w:t>ā</w:t>
      </w:r>
      <w:r w:rsidRPr="005F53FC">
        <w:rPr>
          <w:rFonts w:ascii="Times New Roman" w:hAnsi="Times New Roman" w:cs="Times New Roman"/>
          <w:lang w:val="en-US"/>
        </w:rPr>
        <w:t>fa, 1397/1977), 48-50, stresses the rationalists</w:t>
      </w:r>
      <w:r>
        <w:rPr>
          <w:rFonts w:ascii="Times New Roman" w:hAnsi="Times New Roman" w:cs="Times New Roman"/>
          <w:lang w:val="en-US"/>
        </w:rPr>
        <w:t>’</w:t>
      </w:r>
      <w:r w:rsidRPr="005F53FC">
        <w:rPr>
          <w:rFonts w:ascii="Times New Roman" w:hAnsi="Times New Roman" w:cs="Times New Roman"/>
          <w:lang w:val="en-US"/>
        </w:rPr>
        <w:t xml:space="preserve"> inability to come up with arguments from Qur</w:t>
      </w:r>
      <w:r w:rsidR="004B1223">
        <w:rPr>
          <w:rFonts w:ascii="Times New Roman" w:hAnsi="Times New Roman" w:cs="Times New Roman"/>
          <w:lang w:val="en-US"/>
        </w:rPr>
        <w:t>|</w:t>
      </w:r>
      <w:r w:rsidRPr="005F53FC">
        <w:rPr>
          <w:rFonts w:ascii="Times New Roman" w:hAnsi="Times New Roman" w:cs="Times New Roman"/>
          <w:lang w:val="en-US"/>
        </w:rPr>
        <w:t>an and hadith, whereas Ibn al</w:t>
      </w:r>
      <w:r w:rsidRPr="005F53FC">
        <w:rPr>
          <w:rFonts w:ascii="Times New Roman" w:hAnsi="Times New Roman" w:cs="Times New Roman"/>
          <w:lang w:val="en-US"/>
        </w:rPr>
        <w:noBreakHyphen/>
        <w:t>Murta</w:t>
      </w:r>
      <w:r w:rsidR="004B1223">
        <w:rPr>
          <w:rFonts w:ascii="Times New Roman" w:hAnsi="Times New Roman" w:cs="Times New Roman"/>
          <w:lang w:val="en-US"/>
        </w:rPr>
        <w:t>ḍ</w:t>
      </w:r>
      <w:r>
        <w:rPr>
          <w:rFonts w:ascii="Times New Roman" w:hAnsi="Times New Roman" w:cs="Times New Roman"/>
          <w:lang w:val="en-US"/>
        </w:rPr>
        <w:t>ā</w:t>
      </w:r>
      <w:r w:rsidRPr="005F53FC">
        <w:rPr>
          <w:rFonts w:ascii="Times New Roman" w:hAnsi="Times New Roman" w:cs="Times New Roman"/>
          <w:lang w:val="en-US"/>
        </w:rPr>
        <w:t xml:space="preserve">, </w:t>
      </w:r>
      <w:r w:rsidRPr="005F53FC">
        <w:rPr>
          <w:rFonts w:ascii="Times New Roman" w:hAnsi="Times New Roman" w:cs="Times New Roman"/>
          <w:i/>
          <w:iCs/>
          <w:lang w:val="en-US"/>
        </w:rPr>
        <w:t>Die Klassen der Mu`taziliten</w:t>
      </w:r>
      <w:r w:rsidRPr="005F53FC">
        <w:rPr>
          <w:rFonts w:ascii="Times New Roman" w:hAnsi="Times New Roman" w:cs="Times New Roman"/>
          <w:lang w:val="en-US"/>
        </w:rPr>
        <w:t>, ed. Susanna Diwald-Wilzer, Bibliotheca Islamica, vol. 21 (Wiesbaden: Franz Steiner, 1961), 125, stresses A</w:t>
      </w:r>
      <w:r>
        <w:rPr>
          <w:rFonts w:ascii="Times New Roman" w:hAnsi="Times New Roman" w:cs="Times New Roman"/>
          <w:lang w:val="en-US"/>
        </w:rPr>
        <w:t>ḥ</w:t>
      </w:r>
      <w:r w:rsidRPr="005F53FC">
        <w:rPr>
          <w:rFonts w:ascii="Times New Roman" w:hAnsi="Times New Roman" w:cs="Times New Roman"/>
          <w:lang w:val="en-US"/>
        </w:rPr>
        <w:t>mad</w:t>
      </w:r>
      <w:r>
        <w:rPr>
          <w:rFonts w:ascii="Times New Roman" w:hAnsi="Times New Roman" w:cs="Times New Roman"/>
          <w:lang w:val="en-US"/>
        </w:rPr>
        <w:t>’</w:t>
      </w:r>
      <w:r w:rsidRPr="005F53FC">
        <w:rPr>
          <w:rFonts w:ascii="Times New Roman" w:hAnsi="Times New Roman" w:cs="Times New Roman"/>
          <w:lang w:val="en-US"/>
        </w:rPr>
        <w:t xml:space="preserve">s admitted incompetence in </w:t>
      </w:r>
      <w:r w:rsidRPr="005F53FC">
        <w:rPr>
          <w:rFonts w:ascii="Times New Roman" w:hAnsi="Times New Roman" w:cs="Times New Roman"/>
          <w:i/>
          <w:iCs/>
          <w:lang w:val="en-US"/>
        </w:rPr>
        <w:t>kal</w:t>
      </w:r>
      <w:r>
        <w:rPr>
          <w:rFonts w:ascii="Times New Roman" w:hAnsi="Times New Roman" w:cs="Times New Roman"/>
          <w:i/>
          <w:iCs/>
          <w:lang w:val="en-US"/>
        </w:rPr>
        <w:t>ā</w:t>
      </w:r>
      <w:r w:rsidRPr="005F53FC">
        <w:rPr>
          <w:rFonts w:ascii="Times New Roman" w:hAnsi="Times New Roman" w:cs="Times New Roman"/>
          <w:i/>
          <w:iCs/>
          <w:lang w:val="en-US"/>
        </w:rPr>
        <w:t>m</w:t>
      </w:r>
      <w:r w:rsidRPr="005F53FC">
        <w:rPr>
          <w:rFonts w:ascii="Times New Roman" w:hAnsi="Times New Roman" w:cs="Times New Roman"/>
          <w:lang w:val="en-US"/>
        </w:rPr>
        <w:t>.</w:t>
      </w:r>
    </w:p>
  </w:footnote>
  <w:footnote w:id="53">
    <w:p w:rsidR="005342E4" w:rsidRPr="005F53FC" w:rsidRDefault="005342E4" w:rsidP="004B1223">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Al</w:t>
      </w:r>
      <w:r w:rsidRPr="005F53FC">
        <w:rPr>
          <w:rFonts w:ascii="Times New Roman" w:hAnsi="Times New Roman" w:cs="Times New Roman"/>
          <w:lang w:val="en-US"/>
        </w:rPr>
        <w:noBreakHyphen/>
        <w:t>Barbah</w:t>
      </w:r>
      <w:r>
        <w:rPr>
          <w:rFonts w:ascii="Times New Roman" w:hAnsi="Times New Roman" w:cs="Times New Roman"/>
          <w:lang w:val="en-US"/>
        </w:rPr>
        <w:t>ā</w:t>
      </w:r>
      <w:r w:rsidRPr="005F53FC">
        <w:rPr>
          <w:rFonts w:ascii="Times New Roman" w:hAnsi="Times New Roman" w:cs="Times New Roman"/>
          <w:lang w:val="en-US"/>
        </w:rPr>
        <w:t>r</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Shar</w:t>
      </w:r>
      <w:r>
        <w:rPr>
          <w:rFonts w:ascii="Times New Roman" w:hAnsi="Times New Roman" w:cs="Times New Roman"/>
          <w:i/>
          <w:iCs/>
          <w:lang w:val="en-US"/>
        </w:rPr>
        <w:t>ḥ</w:t>
      </w:r>
      <w:r w:rsidRPr="005F53FC">
        <w:rPr>
          <w:rFonts w:ascii="Times New Roman" w:hAnsi="Times New Roman" w:cs="Times New Roman"/>
          <w:i/>
          <w:iCs/>
          <w:lang w:val="en-US"/>
        </w:rPr>
        <w:t xml:space="preserve"> al</w:t>
      </w:r>
      <w:r w:rsidRPr="005F53FC">
        <w:rPr>
          <w:rFonts w:ascii="Times New Roman" w:hAnsi="Times New Roman" w:cs="Times New Roman"/>
          <w:i/>
          <w:iCs/>
          <w:lang w:val="en-US"/>
        </w:rPr>
        <w:noBreakHyphen/>
        <w:t>sunna</w:t>
      </w:r>
      <w:r w:rsidRPr="005F53FC">
        <w:rPr>
          <w:rFonts w:ascii="Times New Roman" w:hAnsi="Times New Roman" w:cs="Times New Roman"/>
          <w:lang w:val="en-US"/>
        </w:rPr>
        <w:t>, ed. Mu</w:t>
      </w:r>
      <w:r>
        <w:rPr>
          <w:rFonts w:ascii="Times New Roman" w:hAnsi="Times New Roman" w:cs="Times New Roman"/>
          <w:lang w:val="en-US"/>
        </w:rPr>
        <w:t>ḥ</w:t>
      </w:r>
      <w:r w:rsidRPr="005F53FC">
        <w:rPr>
          <w:rFonts w:ascii="Times New Roman" w:hAnsi="Times New Roman" w:cs="Times New Roman"/>
          <w:lang w:val="en-US"/>
        </w:rPr>
        <w:t>ammad ibn Sa`</w:t>
      </w:r>
      <w:r>
        <w:rPr>
          <w:rFonts w:ascii="Times New Roman" w:hAnsi="Times New Roman" w:cs="Times New Roman"/>
          <w:lang w:val="en-US"/>
        </w:rPr>
        <w:t>ī</w:t>
      </w:r>
      <w:r w:rsidRPr="005F53FC">
        <w:rPr>
          <w:rFonts w:ascii="Times New Roman" w:hAnsi="Times New Roman" w:cs="Times New Roman"/>
          <w:lang w:val="en-US"/>
        </w:rPr>
        <w:t>d al</w:t>
      </w:r>
      <w:r w:rsidRPr="005F53FC">
        <w:rPr>
          <w:rFonts w:ascii="Times New Roman" w:hAnsi="Times New Roman" w:cs="Times New Roman"/>
          <w:lang w:val="en-US"/>
        </w:rPr>
        <w:noBreakHyphen/>
        <w:t>Qa</w:t>
      </w:r>
      <w:r>
        <w:rPr>
          <w:rFonts w:ascii="Times New Roman" w:hAnsi="Times New Roman" w:cs="Times New Roman"/>
          <w:lang w:val="en-US"/>
        </w:rPr>
        <w:t>ḥ</w:t>
      </w:r>
      <w:r w:rsidR="004B1223">
        <w:rPr>
          <w:rFonts w:ascii="Times New Roman" w:hAnsi="Times New Roman" w:cs="Times New Roman"/>
          <w:lang w:val="en-US"/>
        </w:rPr>
        <w:t>ṭ</w:t>
      </w:r>
      <w:r>
        <w:rPr>
          <w:rFonts w:ascii="Times New Roman" w:hAnsi="Times New Roman" w:cs="Times New Roman"/>
          <w:lang w:val="en-US"/>
        </w:rPr>
        <w:t>ā</w:t>
      </w:r>
      <w:r w:rsidRPr="005F53FC">
        <w:rPr>
          <w:rFonts w:ascii="Times New Roman" w:hAnsi="Times New Roman" w:cs="Times New Roman"/>
          <w:lang w:val="en-US"/>
        </w:rPr>
        <w:t>n</w:t>
      </w:r>
      <w:r>
        <w:rPr>
          <w:rFonts w:ascii="Times New Roman" w:hAnsi="Times New Roman" w:cs="Times New Roman"/>
          <w:lang w:val="en-US"/>
        </w:rPr>
        <w:t>ī</w:t>
      </w:r>
      <w:r w:rsidRPr="005F53FC">
        <w:rPr>
          <w:rFonts w:ascii="Times New Roman" w:hAnsi="Times New Roman" w:cs="Times New Roman"/>
          <w:lang w:val="en-US"/>
        </w:rPr>
        <w:t>, 3rd printing (Cairo: Maktabat al</w:t>
      </w:r>
      <w:r w:rsidRPr="005F53FC">
        <w:rPr>
          <w:rFonts w:ascii="Times New Roman" w:hAnsi="Times New Roman" w:cs="Times New Roman"/>
          <w:lang w:val="en-US"/>
        </w:rPr>
        <w:noBreakHyphen/>
        <w:t xml:space="preserve">Sunna, 1416/1996), 65; same text </w:t>
      </w:r>
      <w:r w:rsidRPr="005F53FC">
        <w:rPr>
          <w:rFonts w:ascii="Times New Roman" w:hAnsi="Times New Roman" w:cs="Times New Roman"/>
          <w:i/>
          <w:iCs/>
          <w:lang w:val="en-US"/>
        </w:rPr>
        <w:t>apud</w:t>
      </w:r>
      <w:r w:rsidRPr="005F53FC">
        <w:rPr>
          <w:rFonts w:ascii="Times New Roman" w:hAnsi="Times New Roman" w:cs="Times New Roman"/>
          <w:lang w:val="en-US"/>
        </w:rPr>
        <w:t xml:space="preserve"> Ibn Ab</w:t>
      </w:r>
      <w:r>
        <w:rPr>
          <w:rFonts w:ascii="Times New Roman" w:hAnsi="Times New Roman" w:cs="Times New Roman"/>
          <w:lang w:val="en-US"/>
        </w:rPr>
        <w:t>ī</w:t>
      </w:r>
      <w:r w:rsidRPr="005F53FC">
        <w:rPr>
          <w:rFonts w:ascii="Times New Roman" w:hAnsi="Times New Roman" w:cs="Times New Roman"/>
          <w:lang w:val="en-US"/>
        </w:rPr>
        <w:t xml:space="preserve"> Ya`l</w:t>
      </w:r>
      <w:r>
        <w:rPr>
          <w:rFonts w:ascii="Times New Roman" w:hAnsi="Times New Roman" w:cs="Times New Roman"/>
          <w:lang w:val="en-US"/>
        </w:rPr>
        <w:t>ā</w:t>
      </w:r>
      <w:r w:rsidRPr="005F53FC">
        <w:rPr>
          <w:rFonts w:ascii="Times New Roman" w:hAnsi="Times New Roman" w:cs="Times New Roman"/>
          <w:lang w:val="en-US"/>
        </w:rPr>
        <w:t xml:space="preserve">, </w:t>
      </w:r>
      <w:r w:rsidR="004B1223">
        <w:rPr>
          <w:rFonts w:ascii="Times New Roman" w:hAnsi="Times New Roman" w:cs="Times New Roman"/>
          <w:i/>
          <w:iCs/>
          <w:lang w:val="en-US"/>
        </w:rPr>
        <w:t>Ṭ</w:t>
      </w:r>
      <w:r w:rsidRPr="005F53FC">
        <w:rPr>
          <w:rFonts w:ascii="Times New Roman" w:hAnsi="Times New Roman" w:cs="Times New Roman"/>
          <w:i/>
          <w:iCs/>
          <w:lang w:val="en-US"/>
        </w:rPr>
        <w:t>abaq</w:t>
      </w:r>
      <w:r>
        <w:rPr>
          <w:rFonts w:ascii="Times New Roman" w:hAnsi="Times New Roman" w:cs="Times New Roman"/>
          <w:i/>
          <w:iCs/>
          <w:lang w:val="en-US"/>
        </w:rPr>
        <w:t>ā</w:t>
      </w:r>
      <w:r w:rsidRPr="005F53FC">
        <w:rPr>
          <w:rFonts w:ascii="Times New Roman" w:hAnsi="Times New Roman" w:cs="Times New Roman"/>
          <w:i/>
          <w:iCs/>
          <w:lang w:val="en-US"/>
        </w:rPr>
        <w:t>t</w:t>
      </w:r>
      <w:r w:rsidRPr="005F53FC">
        <w:rPr>
          <w:rFonts w:ascii="Times New Roman" w:hAnsi="Times New Roman" w:cs="Times New Roman"/>
          <w:lang w:val="en-US"/>
        </w:rPr>
        <w:t>, vol. 2, 18-43, at 39.</w:t>
      </w:r>
    </w:p>
  </w:footnote>
  <w:footnote w:id="54">
    <w:p w:rsidR="005342E4" w:rsidRPr="005F53FC" w:rsidRDefault="005342E4" w:rsidP="004B1223">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Ibn Ab</w:t>
      </w:r>
      <w:r>
        <w:rPr>
          <w:rFonts w:ascii="Times New Roman" w:hAnsi="Times New Roman" w:cs="Times New Roman"/>
          <w:lang w:val="en-US"/>
        </w:rPr>
        <w:t>ī</w:t>
      </w:r>
      <w:r w:rsidRPr="005F53FC">
        <w:rPr>
          <w:rFonts w:ascii="Times New Roman" w:hAnsi="Times New Roman" w:cs="Times New Roman"/>
          <w:lang w:val="en-US"/>
        </w:rPr>
        <w:t xml:space="preserve"> </w:t>
      </w:r>
      <w:r w:rsidR="004B1223">
        <w:rPr>
          <w:rFonts w:ascii="Times New Roman" w:hAnsi="Times New Roman" w:cs="Times New Roman"/>
          <w:lang w:val="en-US"/>
        </w:rPr>
        <w:t>Ḥ</w:t>
      </w:r>
      <w:r>
        <w:rPr>
          <w:rFonts w:ascii="Times New Roman" w:hAnsi="Times New Roman" w:cs="Times New Roman"/>
          <w:lang w:val="en-US"/>
        </w:rPr>
        <w:t>ā</w:t>
      </w:r>
      <w:r w:rsidRPr="005F53FC">
        <w:rPr>
          <w:rFonts w:ascii="Times New Roman" w:hAnsi="Times New Roman" w:cs="Times New Roman"/>
          <w:lang w:val="en-US"/>
        </w:rPr>
        <w:t xml:space="preserve">tim, </w:t>
      </w:r>
      <w:r w:rsidRPr="005F53FC">
        <w:rPr>
          <w:rFonts w:ascii="Times New Roman" w:hAnsi="Times New Roman" w:cs="Times New Roman"/>
          <w:i/>
          <w:iCs/>
          <w:lang w:val="en-US"/>
        </w:rPr>
        <w:t>Jar</w:t>
      </w:r>
      <w:r>
        <w:rPr>
          <w:rFonts w:ascii="Times New Roman" w:hAnsi="Times New Roman" w:cs="Times New Roman"/>
          <w:i/>
          <w:iCs/>
          <w:lang w:val="en-US"/>
        </w:rPr>
        <w:t>ḥ</w:t>
      </w:r>
      <w:r w:rsidRPr="005F53FC">
        <w:rPr>
          <w:rFonts w:ascii="Times New Roman" w:hAnsi="Times New Roman" w:cs="Times New Roman"/>
          <w:lang w:val="en-US"/>
        </w:rPr>
        <w:t xml:space="preserve">, vol. 7, 203 (preferring marginal </w:t>
      </w:r>
      <w:r w:rsidRPr="005F53FC">
        <w:rPr>
          <w:rFonts w:ascii="Times New Roman" w:hAnsi="Times New Roman" w:cs="Times New Roman"/>
          <w:i/>
          <w:iCs/>
          <w:lang w:val="en-US"/>
        </w:rPr>
        <w:t>aqfiyatun</w:t>
      </w:r>
      <w:r>
        <w:rPr>
          <w:rFonts w:ascii="Times New Roman" w:hAnsi="Times New Roman" w:cs="Times New Roman"/>
          <w:i/>
          <w:iCs/>
          <w:lang w:val="en-US"/>
        </w:rPr>
        <w:t>ā</w:t>
      </w:r>
      <w:r w:rsidRPr="005F53FC">
        <w:rPr>
          <w:rFonts w:ascii="Times New Roman" w:hAnsi="Times New Roman" w:cs="Times New Roman"/>
          <w:lang w:val="en-US"/>
        </w:rPr>
        <w:t xml:space="preserve"> to </w:t>
      </w:r>
      <w:r w:rsidR="004B1223">
        <w:rPr>
          <w:rFonts w:ascii="Times New Roman" w:hAnsi="Times New Roman" w:cs="Times New Roman"/>
          <w:i/>
          <w:iCs/>
          <w:lang w:val="en-US"/>
        </w:rPr>
        <w:t>aqḍ</w:t>
      </w:r>
      <w:r w:rsidRPr="005F53FC">
        <w:rPr>
          <w:rFonts w:ascii="Times New Roman" w:hAnsi="Times New Roman" w:cs="Times New Roman"/>
          <w:i/>
          <w:iCs/>
          <w:lang w:val="en-US"/>
        </w:rPr>
        <w:t>iyatun</w:t>
      </w:r>
      <w:r>
        <w:rPr>
          <w:rFonts w:ascii="Times New Roman" w:hAnsi="Times New Roman" w:cs="Times New Roman"/>
          <w:i/>
          <w:iCs/>
          <w:lang w:val="en-US"/>
        </w:rPr>
        <w:t>ā</w:t>
      </w:r>
      <w:r w:rsidRPr="005F53FC">
        <w:rPr>
          <w:rFonts w:ascii="Times New Roman" w:hAnsi="Times New Roman" w:cs="Times New Roman"/>
          <w:lang w:val="en-US"/>
        </w:rPr>
        <w:t xml:space="preserve"> of the text).</w:t>
      </w:r>
      <w:r>
        <w:rPr>
          <w:rFonts w:ascii="Times New Roman" w:hAnsi="Times New Roman" w:cs="Times New Roman"/>
          <w:lang w:val="en-US"/>
        </w:rPr>
        <w:t xml:space="preserve"> </w:t>
      </w:r>
      <w:r w:rsidRPr="005F53FC">
        <w:rPr>
          <w:rFonts w:ascii="Times New Roman" w:hAnsi="Times New Roman" w:cs="Times New Roman"/>
          <w:lang w:val="en-US"/>
        </w:rPr>
        <w:t xml:space="preserve">Same </w:t>
      </w:r>
      <w:r w:rsidRPr="005F53FC">
        <w:rPr>
          <w:rFonts w:ascii="Times New Roman" w:hAnsi="Times New Roman" w:cs="Times New Roman"/>
          <w:i/>
          <w:iCs/>
          <w:lang w:val="en-US"/>
        </w:rPr>
        <w:t>apud</w:t>
      </w:r>
      <w:r w:rsidRPr="005F53FC">
        <w:rPr>
          <w:rFonts w:ascii="Times New Roman" w:hAnsi="Times New Roman" w:cs="Times New Roman"/>
          <w:lang w:val="en-US"/>
        </w:rPr>
        <w:t xml:space="preserve"> Ibn Ab</w:t>
      </w:r>
      <w:r>
        <w:rPr>
          <w:rFonts w:ascii="Times New Roman" w:hAnsi="Times New Roman" w:cs="Times New Roman"/>
          <w:lang w:val="en-US"/>
        </w:rPr>
        <w:t>ī</w:t>
      </w:r>
      <w:r w:rsidRPr="005F53FC">
        <w:rPr>
          <w:rFonts w:ascii="Times New Roman" w:hAnsi="Times New Roman" w:cs="Times New Roman"/>
          <w:lang w:val="en-US"/>
        </w:rPr>
        <w:t xml:space="preserve"> </w:t>
      </w:r>
      <w:r w:rsidR="004B1223">
        <w:rPr>
          <w:rFonts w:ascii="Times New Roman" w:hAnsi="Times New Roman" w:cs="Times New Roman"/>
          <w:lang w:val="en-US"/>
        </w:rPr>
        <w:t>Ḥ</w:t>
      </w:r>
      <w:r>
        <w:rPr>
          <w:rFonts w:ascii="Times New Roman" w:hAnsi="Times New Roman" w:cs="Times New Roman"/>
          <w:lang w:val="en-US"/>
        </w:rPr>
        <w:t>ā</w:t>
      </w:r>
      <w:r w:rsidRPr="005F53FC">
        <w:rPr>
          <w:rFonts w:ascii="Times New Roman" w:hAnsi="Times New Roman" w:cs="Times New Roman"/>
          <w:lang w:val="en-US"/>
        </w:rPr>
        <w:t xml:space="preserve">tim, </w:t>
      </w:r>
      <w:r w:rsidR="004B1223">
        <w:rPr>
          <w:rFonts w:ascii="Times New Roman" w:hAnsi="Times New Roman" w:cs="Times New Roman"/>
          <w:i/>
          <w:iCs/>
          <w:lang w:val="en-US"/>
        </w:rPr>
        <w:t>Ā</w:t>
      </w:r>
      <w:r w:rsidRPr="005F53FC">
        <w:rPr>
          <w:rFonts w:ascii="Times New Roman" w:hAnsi="Times New Roman" w:cs="Times New Roman"/>
          <w:i/>
          <w:iCs/>
          <w:lang w:val="en-US"/>
        </w:rPr>
        <w:t>d</w:t>
      </w:r>
      <w:r>
        <w:rPr>
          <w:rFonts w:ascii="Times New Roman" w:hAnsi="Times New Roman" w:cs="Times New Roman"/>
          <w:i/>
          <w:iCs/>
          <w:lang w:val="en-US"/>
        </w:rPr>
        <w:t>ā</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Sh</w:t>
      </w:r>
      <w:r>
        <w:rPr>
          <w:rFonts w:ascii="Times New Roman" w:hAnsi="Times New Roman" w:cs="Times New Roman"/>
          <w:i/>
          <w:iCs/>
          <w:lang w:val="en-US"/>
        </w:rPr>
        <w:t>ā</w:t>
      </w:r>
      <w:r w:rsidRPr="005F53FC">
        <w:rPr>
          <w:rFonts w:ascii="Times New Roman" w:hAnsi="Times New Roman" w:cs="Times New Roman"/>
          <w:i/>
          <w:iCs/>
          <w:lang w:val="en-US"/>
        </w:rPr>
        <w:t>fi`</w:t>
      </w:r>
      <w:r>
        <w:rPr>
          <w:rFonts w:ascii="Times New Roman" w:hAnsi="Times New Roman" w:cs="Times New Roman"/>
          <w:i/>
          <w:iCs/>
          <w:lang w:val="en-US"/>
        </w:rPr>
        <w:t>ī</w:t>
      </w:r>
      <w:r w:rsidRPr="005F53FC">
        <w:rPr>
          <w:rFonts w:ascii="Times New Roman" w:hAnsi="Times New Roman" w:cs="Times New Roman"/>
          <w:i/>
          <w:iCs/>
          <w:lang w:val="en-US"/>
        </w:rPr>
        <w:t xml:space="preserve"> wa</w:t>
      </w:r>
      <w:r w:rsidRPr="005F53FC">
        <w:rPr>
          <w:rFonts w:ascii="Times New Roman" w:hAnsi="Times New Roman" w:cs="Times New Roman"/>
          <w:i/>
          <w:iCs/>
          <w:lang w:val="en-US"/>
        </w:rPr>
        <w:noBreakHyphen/>
        <w:t>man</w:t>
      </w:r>
      <w:r>
        <w:rPr>
          <w:rFonts w:ascii="Times New Roman" w:hAnsi="Times New Roman" w:cs="Times New Roman"/>
          <w:i/>
          <w:iCs/>
          <w:lang w:val="en-US"/>
        </w:rPr>
        <w:t>ā</w:t>
      </w:r>
      <w:r w:rsidRPr="005F53FC">
        <w:rPr>
          <w:rFonts w:ascii="Times New Roman" w:hAnsi="Times New Roman" w:cs="Times New Roman"/>
          <w:i/>
          <w:iCs/>
          <w:lang w:val="en-US"/>
        </w:rPr>
        <w:t>qibuh</w:t>
      </w:r>
      <w:r w:rsidRPr="005F53FC">
        <w:rPr>
          <w:rFonts w:ascii="Times New Roman" w:hAnsi="Times New Roman" w:cs="Times New Roman"/>
          <w:lang w:val="en-US"/>
        </w:rPr>
        <w:t>, ed. `Abd al</w:t>
      </w:r>
      <w:r w:rsidRPr="005F53FC">
        <w:rPr>
          <w:rFonts w:ascii="Times New Roman" w:hAnsi="Times New Roman" w:cs="Times New Roman"/>
          <w:lang w:val="en-US"/>
        </w:rPr>
        <w:noBreakHyphen/>
        <w:t>Ghan</w:t>
      </w:r>
      <w:r>
        <w:rPr>
          <w:rFonts w:ascii="Times New Roman" w:hAnsi="Times New Roman" w:cs="Times New Roman"/>
          <w:lang w:val="en-US"/>
        </w:rPr>
        <w:t>ī</w:t>
      </w:r>
      <w:r w:rsidRPr="005F53FC">
        <w:rPr>
          <w:rFonts w:ascii="Times New Roman" w:hAnsi="Times New Roman" w:cs="Times New Roman"/>
          <w:lang w:val="en-US"/>
        </w:rPr>
        <w:t xml:space="preserve"> `Abd al</w:t>
      </w:r>
      <w:r w:rsidRPr="005F53FC">
        <w:rPr>
          <w:rFonts w:ascii="Times New Roman" w:hAnsi="Times New Roman" w:cs="Times New Roman"/>
          <w:lang w:val="en-US"/>
        </w:rPr>
        <w:noBreakHyphen/>
        <w:t>Kh</w:t>
      </w:r>
      <w:r>
        <w:rPr>
          <w:rFonts w:ascii="Times New Roman" w:hAnsi="Times New Roman" w:cs="Times New Roman"/>
          <w:lang w:val="en-US"/>
        </w:rPr>
        <w:t>ā</w:t>
      </w:r>
      <w:r w:rsidRPr="005F53FC">
        <w:rPr>
          <w:rFonts w:ascii="Times New Roman" w:hAnsi="Times New Roman" w:cs="Times New Roman"/>
          <w:lang w:val="en-US"/>
        </w:rPr>
        <w:t>liq and `Izzat `A</w:t>
      </w:r>
      <w:r w:rsidR="004B1223">
        <w:rPr>
          <w:rFonts w:ascii="Times New Roman" w:hAnsi="Times New Roman" w:cs="Times New Roman"/>
          <w:lang w:val="en-US"/>
        </w:rPr>
        <w:t>ṭṭ</w:t>
      </w:r>
      <w:r>
        <w:rPr>
          <w:rFonts w:ascii="Times New Roman" w:hAnsi="Times New Roman" w:cs="Times New Roman"/>
          <w:lang w:val="en-US"/>
        </w:rPr>
        <w:t>ā</w:t>
      </w:r>
      <w:r w:rsidRPr="005F53FC">
        <w:rPr>
          <w:rFonts w:ascii="Times New Roman" w:hAnsi="Times New Roman" w:cs="Times New Roman"/>
          <w:lang w:val="en-US"/>
        </w:rPr>
        <w:t>r (Cairo: Maktabat al</w:t>
      </w:r>
      <w:r w:rsidRPr="005F53FC">
        <w:rPr>
          <w:rFonts w:ascii="Times New Roman" w:hAnsi="Times New Roman" w:cs="Times New Roman"/>
          <w:lang w:val="en-US"/>
        </w:rPr>
        <w:noBreakHyphen/>
        <w:t>Kh</w:t>
      </w:r>
      <w:r>
        <w:rPr>
          <w:rFonts w:ascii="Times New Roman" w:hAnsi="Times New Roman" w:cs="Times New Roman"/>
          <w:lang w:val="en-US"/>
        </w:rPr>
        <w:t>ā</w:t>
      </w:r>
      <w:r w:rsidRPr="005F53FC">
        <w:rPr>
          <w:rFonts w:ascii="Times New Roman" w:hAnsi="Times New Roman" w:cs="Times New Roman"/>
          <w:lang w:val="en-US"/>
        </w:rPr>
        <w:t>nj</w:t>
      </w:r>
      <w:r>
        <w:rPr>
          <w:rFonts w:ascii="Times New Roman" w:hAnsi="Times New Roman" w:cs="Times New Roman"/>
          <w:lang w:val="en-US"/>
        </w:rPr>
        <w:t>ī</w:t>
      </w:r>
      <w:r w:rsidRPr="005F53FC">
        <w:rPr>
          <w:rFonts w:ascii="Times New Roman" w:hAnsi="Times New Roman" w:cs="Times New Roman"/>
          <w:lang w:val="en-US"/>
        </w:rPr>
        <w:t>, 1953, repr. Aleppo: Maktabat al</w:t>
      </w:r>
      <w:r w:rsidRPr="005F53FC">
        <w:rPr>
          <w:rFonts w:ascii="Times New Roman" w:hAnsi="Times New Roman" w:cs="Times New Roman"/>
          <w:lang w:val="en-US"/>
        </w:rPr>
        <w:noBreakHyphen/>
        <w:t>Tur</w:t>
      </w:r>
      <w:r>
        <w:rPr>
          <w:rFonts w:ascii="Times New Roman" w:hAnsi="Times New Roman" w:cs="Times New Roman"/>
          <w:lang w:val="en-US"/>
        </w:rPr>
        <w:t>ā</w:t>
      </w:r>
      <w:r w:rsidRPr="005F53FC">
        <w:rPr>
          <w:rFonts w:ascii="Times New Roman" w:hAnsi="Times New Roman" w:cs="Times New Roman"/>
          <w:lang w:val="en-US"/>
        </w:rPr>
        <w:t>th al</w:t>
      </w:r>
      <w:r w:rsidRPr="005F53FC">
        <w:rPr>
          <w:rFonts w:ascii="Times New Roman" w:hAnsi="Times New Roman" w:cs="Times New Roman"/>
          <w:lang w:val="en-US"/>
        </w:rPr>
        <w:noBreakHyphen/>
        <w:t>Isl</w:t>
      </w:r>
      <w:r>
        <w:rPr>
          <w:rFonts w:ascii="Times New Roman" w:hAnsi="Times New Roman" w:cs="Times New Roman"/>
          <w:lang w:val="en-US"/>
        </w:rPr>
        <w:t>ā</w:t>
      </w:r>
      <w:r w:rsidRPr="005F53FC">
        <w:rPr>
          <w:rFonts w:ascii="Times New Roman" w:hAnsi="Times New Roman" w:cs="Times New Roman"/>
          <w:lang w:val="en-US"/>
        </w:rPr>
        <w:t>m</w:t>
      </w:r>
      <w:r>
        <w:rPr>
          <w:rFonts w:ascii="Times New Roman" w:hAnsi="Times New Roman" w:cs="Times New Roman"/>
          <w:lang w:val="en-US"/>
        </w:rPr>
        <w:t>ī</w:t>
      </w:r>
      <w:r w:rsidRPr="005F53FC">
        <w:rPr>
          <w:rFonts w:ascii="Times New Roman" w:hAnsi="Times New Roman" w:cs="Times New Roman"/>
          <w:lang w:val="en-US"/>
        </w:rPr>
        <w:t>, 1954), 55.</w:t>
      </w:r>
    </w:p>
  </w:footnote>
  <w:footnote w:id="55">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Notably </w:t>
      </w:r>
      <w:r w:rsidRPr="005F53FC">
        <w:rPr>
          <w:rFonts w:ascii="Times New Roman" w:hAnsi="Times New Roman" w:cs="Times New Roman"/>
          <w:i/>
          <w:iCs/>
          <w:lang w:val="en-US"/>
        </w:rPr>
        <w:t>K. al</w:t>
      </w:r>
      <w:r w:rsidRPr="005F53FC">
        <w:rPr>
          <w:rFonts w:ascii="Times New Roman" w:hAnsi="Times New Roman" w:cs="Times New Roman"/>
          <w:i/>
          <w:iCs/>
          <w:lang w:val="en-US"/>
        </w:rPr>
        <w:noBreakHyphen/>
        <w:t>Radd `al</w:t>
      </w:r>
      <w:r>
        <w:rPr>
          <w:rFonts w:ascii="Times New Roman" w:hAnsi="Times New Roman" w:cs="Times New Roman"/>
          <w:i/>
          <w:iCs/>
          <w:lang w:val="en-US"/>
        </w:rPr>
        <w:t>ā</w:t>
      </w:r>
      <w:r w:rsidRPr="005F53FC">
        <w:rPr>
          <w:rFonts w:ascii="Times New Roman" w:hAnsi="Times New Roman" w:cs="Times New Roman"/>
          <w:i/>
          <w:iCs/>
          <w:lang w:val="en-US"/>
        </w:rPr>
        <w:t xml:space="preserve"> al</w:t>
      </w:r>
      <w:r w:rsidRPr="005F53FC">
        <w:rPr>
          <w:rFonts w:ascii="Times New Roman" w:hAnsi="Times New Roman" w:cs="Times New Roman"/>
          <w:i/>
          <w:iCs/>
          <w:lang w:val="en-US"/>
        </w:rPr>
        <w:noBreakHyphen/>
        <w:t>zan</w:t>
      </w:r>
      <w:r>
        <w:rPr>
          <w:rFonts w:ascii="Times New Roman" w:hAnsi="Times New Roman" w:cs="Times New Roman"/>
          <w:i/>
          <w:iCs/>
          <w:lang w:val="en-US"/>
        </w:rPr>
        <w:t>ā</w:t>
      </w:r>
      <w:r w:rsidRPr="005F53FC">
        <w:rPr>
          <w:rFonts w:ascii="Times New Roman" w:hAnsi="Times New Roman" w:cs="Times New Roman"/>
          <w:i/>
          <w:iCs/>
          <w:lang w:val="en-US"/>
        </w:rPr>
        <w:t>diqa wa</w:t>
      </w:r>
      <w:r w:rsidRPr="005F53FC">
        <w:rPr>
          <w:rFonts w:ascii="Times New Roman" w:hAnsi="Times New Roman" w:cs="Times New Roman"/>
          <w:i/>
          <w:iCs/>
          <w:lang w:val="en-US"/>
        </w:rPr>
        <w:noBreakHyphen/>
        <w:t>al</w:t>
      </w:r>
      <w:r w:rsidRPr="005F53FC">
        <w:rPr>
          <w:rFonts w:ascii="Times New Roman" w:hAnsi="Times New Roman" w:cs="Times New Roman"/>
          <w:i/>
          <w:iCs/>
          <w:lang w:val="en-US"/>
        </w:rPr>
        <w:noBreakHyphen/>
        <w:t>jahm</w:t>
      </w:r>
      <w:r>
        <w:rPr>
          <w:rFonts w:ascii="Times New Roman" w:hAnsi="Times New Roman" w:cs="Times New Roman"/>
          <w:i/>
          <w:iCs/>
          <w:lang w:val="en-US"/>
        </w:rPr>
        <w:t>ī</w:t>
      </w:r>
      <w:r w:rsidRPr="005F53FC">
        <w:rPr>
          <w:rFonts w:ascii="Times New Roman" w:hAnsi="Times New Roman" w:cs="Times New Roman"/>
          <w:i/>
          <w:iCs/>
          <w:lang w:val="en-US"/>
        </w:rPr>
        <w:t>ya</w:t>
      </w:r>
      <w:r w:rsidRPr="005F53FC">
        <w:rPr>
          <w:rFonts w:ascii="Times New Roman" w:hAnsi="Times New Roman" w:cs="Times New Roman"/>
          <w:lang w:val="en-US"/>
        </w:rPr>
        <w:t>, available in various editions, of which the best may be A</w:t>
      </w:r>
      <w:r>
        <w:rPr>
          <w:rFonts w:ascii="Times New Roman" w:hAnsi="Times New Roman" w:cs="Times New Roman"/>
          <w:lang w:val="en-US"/>
        </w:rPr>
        <w:t>ḥ</w:t>
      </w:r>
      <w:r w:rsidRPr="005F53FC">
        <w:rPr>
          <w:rFonts w:ascii="Times New Roman" w:hAnsi="Times New Roman" w:cs="Times New Roman"/>
          <w:lang w:val="en-US"/>
        </w:rPr>
        <w:t xml:space="preserve">mad ibn </w:t>
      </w:r>
      <w:r w:rsidR="004B1223">
        <w:rPr>
          <w:rFonts w:ascii="Times New Roman" w:hAnsi="Times New Roman" w:cs="Times New Roman"/>
          <w:lang w:val="en-US"/>
        </w:rPr>
        <w:t>Ḥ</w:t>
      </w:r>
      <w:r w:rsidRPr="005F53FC">
        <w:rPr>
          <w:rFonts w:ascii="Times New Roman" w:hAnsi="Times New Roman" w:cs="Times New Roman"/>
          <w:lang w:val="en-US"/>
        </w:rPr>
        <w:t xml:space="preserve">anbal (attrib.), </w:t>
      </w:r>
      <w:r w:rsidRPr="005F53FC">
        <w:rPr>
          <w:rFonts w:ascii="Times New Roman" w:hAnsi="Times New Roman" w:cs="Times New Roman"/>
          <w:i/>
          <w:iCs/>
          <w:lang w:val="en-US"/>
        </w:rPr>
        <w:t>K. al</w:t>
      </w:r>
      <w:r w:rsidRPr="005F53FC">
        <w:rPr>
          <w:rFonts w:ascii="Times New Roman" w:hAnsi="Times New Roman" w:cs="Times New Roman"/>
          <w:i/>
          <w:iCs/>
          <w:lang w:val="en-US"/>
        </w:rPr>
        <w:noBreakHyphen/>
        <w:t>Radd `al</w:t>
      </w:r>
      <w:r>
        <w:rPr>
          <w:rFonts w:ascii="Times New Roman" w:hAnsi="Times New Roman" w:cs="Times New Roman"/>
          <w:i/>
          <w:iCs/>
          <w:lang w:val="en-US"/>
        </w:rPr>
        <w:t>ā</w:t>
      </w:r>
      <w:r w:rsidRPr="005F53FC">
        <w:rPr>
          <w:rFonts w:ascii="Times New Roman" w:hAnsi="Times New Roman" w:cs="Times New Roman"/>
          <w:i/>
          <w:iCs/>
          <w:lang w:val="en-US"/>
        </w:rPr>
        <w:t xml:space="preserve"> al</w:t>
      </w:r>
      <w:r w:rsidRPr="005F53FC">
        <w:rPr>
          <w:rFonts w:ascii="Times New Roman" w:hAnsi="Times New Roman" w:cs="Times New Roman"/>
          <w:i/>
          <w:iCs/>
          <w:lang w:val="en-US"/>
        </w:rPr>
        <w:noBreakHyphen/>
        <w:t>jahm</w:t>
      </w:r>
      <w:r>
        <w:rPr>
          <w:rFonts w:ascii="Times New Roman" w:hAnsi="Times New Roman" w:cs="Times New Roman"/>
          <w:i/>
          <w:iCs/>
          <w:lang w:val="en-US"/>
        </w:rPr>
        <w:t>ī</w:t>
      </w:r>
      <w:r w:rsidRPr="005F53FC">
        <w:rPr>
          <w:rFonts w:ascii="Times New Roman" w:hAnsi="Times New Roman" w:cs="Times New Roman"/>
          <w:i/>
          <w:iCs/>
          <w:lang w:val="en-US"/>
        </w:rPr>
        <w:t>ya wa</w:t>
      </w:r>
      <w:r w:rsidRPr="005F53FC">
        <w:rPr>
          <w:rFonts w:ascii="Times New Roman" w:hAnsi="Times New Roman" w:cs="Times New Roman"/>
          <w:i/>
          <w:iCs/>
          <w:lang w:val="en-US"/>
        </w:rPr>
        <w:noBreakHyphen/>
        <w:t>al</w:t>
      </w:r>
      <w:r w:rsidRPr="005F53FC">
        <w:rPr>
          <w:rFonts w:ascii="Times New Roman" w:hAnsi="Times New Roman" w:cs="Times New Roman"/>
          <w:i/>
          <w:iCs/>
          <w:lang w:val="en-US"/>
        </w:rPr>
        <w:noBreakHyphen/>
        <w:t>zan</w:t>
      </w:r>
      <w:r>
        <w:rPr>
          <w:rFonts w:ascii="Times New Roman" w:hAnsi="Times New Roman" w:cs="Times New Roman"/>
          <w:i/>
          <w:iCs/>
          <w:lang w:val="en-US"/>
        </w:rPr>
        <w:t>ā</w:t>
      </w:r>
      <w:r w:rsidRPr="005F53FC">
        <w:rPr>
          <w:rFonts w:ascii="Times New Roman" w:hAnsi="Times New Roman" w:cs="Times New Roman"/>
          <w:i/>
          <w:iCs/>
          <w:lang w:val="en-US"/>
        </w:rPr>
        <w:t>diqa</w:t>
      </w:r>
      <w:r w:rsidRPr="005F53FC">
        <w:rPr>
          <w:rFonts w:ascii="Times New Roman" w:hAnsi="Times New Roman" w:cs="Times New Roman"/>
          <w:lang w:val="en-US"/>
        </w:rPr>
        <w:t>, ed. `Abd al</w:t>
      </w:r>
      <w:r w:rsidRPr="005F53FC">
        <w:rPr>
          <w:rFonts w:ascii="Times New Roman" w:hAnsi="Times New Roman" w:cs="Times New Roman"/>
          <w:lang w:val="en-US"/>
        </w:rPr>
        <w:noBreakHyphen/>
        <w:t>Ra</w:t>
      </w:r>
      <w:r>
        <w:rPr>
          <w:rFonts w:ascii="Times New Roman" w:hAnsi="Times New Roman" w:cs="Times New Roman"/>
          <w:lang w:val="en-US"/>
        </w:rPr>
        <w:t>ḥ</w:t>
      </w:r>
      <w:r w:rsidRPr="005F53FC">
        <w:rPr>
          <w:rFonts w:ascii="Times New Roman" w:hAnsi="Times New Roman" w:cs="Times New Roman"/>
          <w:lang w:val="en-US"/>
        </w:rPr>
        <w:t>m</w:t>
      </w:r>
      <w:r>
        <w:rPr>
          <w:rFonts w:ascii="Times New Roman" w:hAnsi="Times New Roman" w:cs="Times New Roman"/>
          <w:lang w:val="en-US"/>
        </w:rPr>
        <w:t>ā</w:t>
      </w:r>
      <w:r w:rsidRPr="005F53FC">
        <w:rPr>
          <w:rFonts w:ascii="Times New Roman" w:hAnsi="Times New Roman" w:cs="Times New Roman"/>
          <w:lang w:val="en-US"/>
        </w:rPr>
        <w:t>n `Umayra (Riyadh: D</w:t>
      </w:r>
      <w:r>
        <w:rPr>
          <w:rFonts w:ascii="Times New Roman" w:hAnsi="Times New Roman" w:cs="Times New Roman"/>
          <w:lang w:val="en-US"/>
        </w:rPr>
        <w:t>ā</w:t>
      </w:r>
      <w:r w:rsidRPr="005F53FC">
        <w:rPr>
          <w:rFonts w:ascii="Times New Roman" w:hAnsi="Times New Roman" w:cs="Times New Roman"/>
          <w:lang w:val="en-US"/>
        </w:rPr>
        <w:t>r al</w:t>
      </w:r>
      <w:r w:rsidRPr="005F53FC">
        <w:rPr>
          <w:rFonts w:ascii="Times New Roman" w:hAnsi="Times New Roman" w:cs="Times New Roman"/>
          <w:lang w:val="en-US"/>
        </w:rPr>
        <w:noBreakHyphen/>
        <w:t>Liw</w:t>
      </w:r>
      <w:r>
        <w:rPr>
          <w:rFonts w:ascii="Times New Roman" w:hAnsi="Times New Roman" w:cs="Times New Roman"/>
          <w:lang w:val="en-US"/>
        </w:rPr>
        <w:t>ā’</w:t>
      </w:r>
      <w:r w:rsidRPr="005F53FC">
        <w:rPr>
          <w:rFonts w:ascii="Times New Roman" w:hAnsi="Times New Roman" w:cs="Times New Roman"/>
          <w:lang w:val="en-US"/>
        </w:rPr>
        <w:t>, 1397/1977).</w:t>
      </w:r>
      <w:r>
        <w:rPr>
          <w:rFonts w:ascii="Times New Roman" w:hAnsi="Times New Roman" w:cs="Times New Roman"/>
          <w:lang w:val="en-US"/>
        </w:rPr>
        <w:t xml:space="preserve"> </w:t>
      </w:r>
      <w:r w:rsidRPr="005F53FC">
        <w:rPr>
          <w:rFonts w:ascii="Times New Roman" w:hAnsi="Times New Roman" w:cs="Times New Roman"/>
          <w:lang w:val="en-US"/>
        </w:rPr>
        <w:t>I suggest it goes back to Ghul</w:t>
      </w:r>
      <w:r>
        <w:rPr>
          <w:rFonts w:ascii="Times New Roman" w:hAnsi="Times New Roman" w:cs="Times New Roman"/>
          <w:lang w:val="en-US"/>
        </w:rPr>
        <w:t>ā</w:t>
      </w:r>
      <w:r w:rsidRPr="005F53FC">
        <w:rPr>
          <w:rFonts w:ascii="Times New Roman" w:hAnsi="Times New Roman" w:cs="Times New Roman"/>
          <w:lang w:val="en-US"/>
        </w:rPr>
        <w:t>m al</w:t>
      </w:r>
      <w:r w:rsidRPr="005F53FC">
        <w:rPr>
          <w:rFonts w:ascii="Times New Roman" w:hAnsi="Times New Roman" w:cs="Times New Roman"/>
          <w:lang w:val="en-US"/>
        </w:rPr>
        <w:noBreakHyphen/>
        <w:t>Khall</w:t>
      </w:r>
      <w:r>
        <w:rPr>
          <w:rFonts w:ascii="Times New Roman" w:hAnsi="Times New Roman" w:cs="Times New Roman"/>
          <w:lang w:val="en-US"/>
        </w:rPr>
        <w:t>ā</w:t>
      </w:r>
      <w:r w:rsidRPr="005F53FC">
        <w:rPr>
          <w:rFonts w:ascii="Times New Roman" w:hAnsi="Times New Roman" w:cs="Times New Roman"/>
          <w:lang w:val="en-US"/>
        </w:rPr>
        <w:t>l (d. 363/974).</w:t>
      </w:r>
      <w:r>
        <w:rPr>
          <w:rFonts w:ascii="Times New Roman" w:hAnsi="Times New Roman" w:cs="Times New Roman"/>
          <w:lang w:val="en-US"/>
        </w:rPr>
        <w:t xml:space="preserve"> </w:t>
      </w:r>
      <w:r w:rsidRPr="005F53FC">
        <w:rPr>
          <w:rFonts w:ascii="Times New Roman" w:hAnsi="Times New Roman" w:cs="Times New Roman"/>
          <w:lang w:val="en-US"/>
        </w:rPr>
        <w:t xml:space="preserve">Certainly, the </w:t>
      </w:r>
      <w:r w:rsidRPr="005F53FC">
        <w:rPr>
          <w:rFonts w:ascii="Times New Roman" w:hAnsi="Times New Roman" w:cs="Times New Roman"/>
          <w:i/>
          <w:iCs/>
          <w:lang w:val="en-US"/>
        </w:rPr>
        <w:t>isn</w:t>
      </w:r>
      <w:r>
        <w:rPr>
          <w:rFonts w:ascii="Times New Roman" w:hAnsi="Times New Roman" w:cs="Times New Roman"/>
          <w:i/>
          <w:iCs/>
          <w:lang w:val="en-US"/>
        </w:rPr>
        <w:t>ā</w:t>
      </w:r>
      <w:r w:rsidRPr="005F53FC">
        <w:rPr>
          <w:rFonts w:ascii="Times New Roman" w:hAnsi="Times New Roman" w:cs="Times New Roman"/>
          <w:i/>
          <w:iCs/>
          <w:lang w:val="en-US"/>
        </w:rPr>
        <w:t>d</w:t>
      </w:r>
      <w:r w:rsidRPr="005F53FC">
        <w:rPr>
          <w:rFonts w:ascii="Times New Roman" w:hAnsi="Times New Roman" w:cs="Times New Roman"/>
          <w:lang w:val="en-US"/>
        </w:rPr>
        <w:t xml:space="preserve"> for the work becomes confused before him.</w:t>
      </w:r>
    </w:p>
  </w:footnote>
  <w:footnote w:id="56">
    <w:p w:rsidR="005342E4" w:rsidRPr="005F53FC" w:rsidRDefault="005342E4" w:rsidP="004B1223">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Y</w:t>
      </w:r>
      <w:r>
        <w:rPr>
          <w:rFonts w:ascii="Times New Roman" w:hAnsi="Times New Roman" w:cs="Times New Roman"/>
          <w:lang w:val="en-US"/>
        </w:rPr>
        <w:t>ā</w:t>
      </w:r>
      <w:r w:rsidRPr="005F53FC">
        <w:rPr>
          <w:rFonts w:ascii="Times New Roman" w:hAnsi="Times New Roman" w:cs="Times New Roman"/>
          <w:lang w:val="en-US"/>
        </w:rPr>
        <w:t>q</w:t>
      </w:r>
      <w:r w:rsidR="004B1223">
        <w:rPr>
          <w:rFonts w:ascii="Times New Roman" w:hAnsi="Times New Roman" w:cs="Times New Roman"/>
          <w:lang w:val="en-US"/>
        </w:rPr>
        <w:t>ū</w:t>
      </w:r>
      <w:r w:rsidRPr="005F53FC">
        <w:rPr>
          <w:rFonts w:ascii="Times New Roman" w:hAnsi="Times New Roman" w:cs="Times New Roman"/>
          <w:lang w:val="en-US"/>
        </w:rPr>
        <w:t xml:space="preserve">t, </w:t>
      </w:r>
      <w:r w:rsidRPr="005F53FC">
        <w:rPr>
          <w:rFonts w:ascii="Times New Roman" w:hAnsi="Times New Roman" w:cs="Times New Roman"/>
          <w:i/>
          <w:iCs/>
          <w:lang w:val="en-US"/>
        </w:rPr>
        <w:t>Irsh</w:t>
      </w:r>
      <w:r>
        <w:rPr>
          <w:rFonts w:ascii="Times New Roman" w:hAnsi="Times New Roman" w:cs="Times New Roman"/>
          <w:i/>
          <w:iCs/>
          <w:lang w:val="en-US"/>
        </w:rPr>
        <w:t>ā</w:t>
      </w:r>
      <w:r w:rsidRPr="005F53FC">
        <w:rPr>
          <w:rFonts w:ascii="Times New Roman" w:hAnsi="Times New Roman" w:cs="Times New Roman"/>
          <w:i/>
          <w:iCs/>
          <w:lang w:val="en-US"/>
        </w:rPr>
        <w:t>d al</w:t>
      </w:r>
      <w:r w:rsidRPr="005F53FC">
        <w:rPr>
          <w:rFonts w:ascii="Times New Roman" w:hAnsi="Times New Roman" w:cs="Times New Roman"/>
          <w:i/>
          <w:iCs/>
          <w:lang w:val="en-US"/>
        </w:rPr>
        <w:noBreakHyphen/>
        <w:t>ar</w:t>
      </w:r>
      <w:r>
        <w:rPr>
          <w:rFonts w:ascii="Times New Roman" w:hAnsi="Times New Roman" w:cs="Times New Roman"/>
          <w:i/>
          <w:iCs/>
          <w:lang w:val="en-US"/>
        </w:rPr>
        <w:t>ī</w:t>
      </w:r>
      <w:r w:rsidRPr="005F53FC">
        <w:rPr>
          <w:rFonts w:ascii="Times New Roman" w:hAnsi="Times New Roman" w:cs="Times New Roman"/>
          <w:i/>
          <w:iCs/>
          <w:lang w:val="en-US"/>
        </w:rPr>
        <w:t>b il</w:t>
      </w:r>
      <w:r>
        <w:rPr>
          <w:rFonts w:ascii="Times New Roman" w:hAnsi="Times New Roman" w:cs="Times New Roman"/>
          <w:i/>
          <w:iCs/>
          <w:lang w:val="en-US"/>
        </w:rPr>
        <w:t>ā</w:t>
      </w:r>
      <w:r w:rsidRPr="005F53FC">
        <w:rPr>
          <w:rFonts w:ascii="Times New Roman" w:hAnsi="Times New Roman" w:cs="Times New Roman"/>
          <w:i/>
          <w:iCs/>
          <w:lang w:val="en-US"/>
        </w:rPr>
        <w:t xml:space="preserve"> ma`rifat al</w:t>
      </w:r>
      <w:r w:rsidRPr="005F53FC">
        <w:rPr>
          <w:rFonts w:ascii="Times New Roman" w:hAnsi="Times New Roman" w:cs="Times New Roman"/>
          <w:i/>
          <w:iCs/>
          <w:lang w:val="en-US"/>
        </w:rPr>
        <w:noBreakHyphen/>
        <w:t>ad</w:t>
      </w:r>
      <w:r>
        <w:rPr>
          <w:rFonts w:ascii="Times New Roman" w:hAnsi="Times New Roman" w:cs="Times New Roman"/>
          <w:i/>
          <w:iCs/>
          <w:lang w:val="en-US"/>
        </w:rPr>
        <w:t>ī</w:t>
      </w:r>
      <w:r w:rsidRPr="005F53FC">
        <w:rPr>
          <w:rFonts w:ascii="Times New Roman" w:hAnsi="Times New Roman" w:cs="Times New Roman"/>
          <w:i/>
          <w:iCs/>
          <w:lang w:val="en-US"/>
        </w:rPr>
        <w:t>b</w:t>
      </w:r>
      <w:r w:rsidRPr="005F53FC">
        <w:rPr>
          <w:rFonts w:ascii="Times New Roman" w:hAnsi="Times New Roman" w:cs="Times New Roman"/>
          <w:lang w:val="en-US"/>
        </w:rPr>
        <w:t>, ed. I</w:t>
      </w:r>
      <w:r>
        <w:rPr>
          <w:rFonts w:ascii="Times New Roman" w:hAnsi="Times New Roman" w:cs="Times New Roman"/>
          <w:lang w:val="en-US"/>
        </w:rPr>
        <w:t>ḥ</w:t>
      </w:r>
      <w:r w:rsidRPr="005F53FC">
        <w:rPr>
          <w:rFonts w:ascii="Times New Roman" w:hAnsi="Times New Roman" w:cs="Times New Roman"/>
          <w:lang w:val="en-US"/>
        </w:rPr>
        <w:t>s</w:t>
      </w:r>
      <w:r>
        <w:rPr>
          <w:rFonts w:ascii="Times New Roman" w:hAnsi="Times New Roman" w:cs="Times New Roman"/>
          <w:lang w:val="en-US"/>
        </w:rPr>
        <w:t>ā</w:t>
      </w:r>
      <w:r w:rsidRPr="005F53FC">
        <w:rPr>
          <w:rFonts w:ascii="Times New Roman" w:hAnsi="Times New Roman" w:cs="Times New Roman"/>
          <w:lang w:val="en-US"/>
        </w:rPr>
        <w:t>n `Abb</w:t>
      </w:r>
      <w:r>
        <w:rPr>
          <w:rFonts w:ascii="Times New Roman" w:hAnsi="Times New Roman" w:cs="Times New Roman"/>
          <w:lang w:val="en-US"/>
        </w:rPr>
        <w:t>ā</w:t>
      </w:r>
      <w:r w:rsidRPr="005F53FC">
        <w:rPr>
          <w:rFonts w:ascii="Times New Roman" w:hAnsi="Times New Roman" w:cs="Times New Roman"/>
          <w:lang w:val="en-US"/>
        </w:rPr>
        <w:t>s, 7 vols. (Beirut: D</w:t>
      </w:r>
      <w:r>
        <w:rPr>
          <w:rFonts w:ascii="Times New Roman" w:hAnsi="Times New Roman" w:cs="Times New Roman"/>
          <w:lang w:val="en-US"/>
        </w:rPr>
        <w:t>ā</w:t>
      </w:r>
      <w:r w:rsidRPr="005F53FC">
        <w:rPr>
          <w:rFonts w:ascii="Times New Roman" w:hAnsi="Times New Roman" w:cs="Times New Roman"/>
          <w:lang w:val="en-US"/>
        </w:rPr>
        <w:t>r al</w:t>
      </w:r>
      <w:r w:rsidRPr="005F53FC">
        <w:rPr>
          <w:rFonts w:ascii="Times New Roman" w:hAnsi="Times New Roman" w:cs="Times New Roman"/>
          <w:lang w:val="en-US"/>
        </w:rPr>
        <w:noBreakHyphen/>
        <w:t>Gharb al</w:t>
      </w:r>
      <w:r w:rsidRPr="005F53FC">
        <w:rPr>
          <w:rFonts w:ascii="Times New Roman" w:hAnsi="Times New Roman" w:cs="Times New Roman"/>
          <w:lang w:val="en-US"/>
        </w:rPr>
        <w:noBreakHyphen/>
        <w:t>Isl</w:t>
      </w:r>
      <w:r>
        <w:rPr>
          <w:rFonts w:ascii="Times New Roman" w:hAnsi="Times New Roman" w:cs="Times New Roman"/>
          <w:lang w:val="en-US"/>
        </w:rPr>
        <w:t>ā</w:t>
      </w:r>
      <w:r w:rsidRPr="005F53FC">
        <w:rPr>
          <w:rFonts w:ascii="Times New Roman" w:hAnsi="Times New Roman" w:cs="Times New Roman"/>
          <w:lang w:val="en-US"/>
        </w:rPr>
        <w:t>m</w:t>
      </w:r>
      <w:r>
        <w:rPr>
          <w:rFonts w:ascii="Times New Roman" w:hAnsi="Times New Roman" w:cs="Times New Roman"/>
          <w:lang w:val="en-US"/>
        </w:rPr>
        <w:t>ī</w:t>
      </w:r>
      <w:r w:rsidRPr="005F53FC">
        <w:rPr>
          <w:rFonts w:ascii="Times New Roman" w:hAnsi="Times New Roman" w:cs="Times New Roman"/>
          <w:lang w:val="en-US"/>
        </w:rPr>
        <w:t>, 1993), vol. 6, 2450-51, s.n. Mu</w:t>
      </w:r>
      <w:r>
        <w:rPr>
          <w:rFonts w:ascii="Times New Roman" w:hAnsi="Times New Roman" w:cs="Times New Roman"/>
          <w:lang w:val="en-US"/>
        </w:rPr>
        <w:t>ḥ</w:t>
      </w:r>
      <w:r w:rsidRPr="005F53FC">
        <w:rPr>
          <w:rFonts w:ascii="Times New Roman" w:hAnsi="Times New Roman" w:cs="Times New Roman"/>
          <w:lang w:val="en-US"/>
        </w:rPr>
        <w:t>ammad ibn Jar</w:t>
      </w:r>
      <w:r>
        <w:rPr>
          <w:rFonts w:ascii="Times New Roman" w:hAnsi="Times New Roman" w:cs="Times New Roman"/>
          <w:lang w:val="en-US"/>
        </w:rPr>
        <w:t>ī</w:t>
      </w:r>
      <w:r w:rsidR="004B1223">
        <w:rPr>
          <w:rFonts w:ascii="Times New Roman" w:hAnsi="Times New Roman" w:cs="Times New Roman"/>
          <w:lang w:val="en-US"/>
        </w:rPr>
        <w:t>r al</w:t>
      </w:r>
      <w:r w:rsidR="004B1223">
        <w:rPr>
          <w:rFonts w:ascii="Times New Roman" w:hAnsi="Times New Roman" w:cs="Times New Roman"/>
          <w:lang w:val="en-US"/>
        </w:rPr>
        <w:noBreakHyphen/>
        <w:t>Ṭ</w:t>
      </w:r>
      <w:r w:rsidRPr="005F53FC">
        <w:rPr>
          <w:rFonts w:ascii="Times New Roman" w:hAnsi="Times New Roman" w:cs="Times New Roman"/>
          <w:lang w:val="en-US"/>
        </w:rPr>
        <w:t>abar</w:t>
      </w:r>
      <w:r>
        <w:rPr>
          <w:rFonts w:ascii="Times New Roman" w:hAnsi="Times New Roman" w:cs="Times New Roman"/>
          <w:lang w:val="en-US"/>
        </w:rPr>
        <w:t>ī</w:t>
      </w:r>
      <w:r w:rsidRPr="005F53FC">
        <w:rPr>
          <w:rFonts w:ascii="Times New Roman" w:hAnsi="Times New Roman" w:cs="Times New Roman"/>
          <w:lang w:val="en-US"/>
        </w:rPr>
        <w:t>.</w:t>
      </w:r>
    </w:p>
  </w:footnote>
  <w:footnote w:id="57">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Ibn Qud</w:t>
      </w:r>
      <w:r>
        <w:rPr>
          <w:rFonts w:ascii="Times New Roman" w:hAnsi="Times New Roman" w:cs="Times New Roman"/>
          <w:lang w:val="en-US"/>
        </w:rPr>
        <w:t>ā</w:t>
      </w:r>
      <w:r w:rsidRPr="005F53FC">
        <w:rPr>
          <w:rFonts w:ascii="Times New Roman" w:hAnsi="Times New Roman" w:cs="Times New Roman"/>
          <w:lang w:val="en-US"/>
        </w:rPr>
        <w:t>ma al</w:t>
      </w:r>
      <w:r w:rsidRPr="005F53FC">
        <w:rPr>
          <w:rFonts w:ascii="Times New Roman" w:hAnsi="Times New Roman" w:cs="Times New Roman"/>
          <w:lang w:val="en-US"/>
        </w:rPr>
        <w:noBreakHyphen/>
        <w:t>Maqdis</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Mughn</w:t>
      </w:r>
      <w:r>
        <w:rPr>
          <w:rFonts w:ascii="Times New Roman" w:hAnsi="Times New Roman" w:cs="Times New Roman"/>
          <w:i/>
          <w:iCs/>
          <w:lang w:val="en-US"/>
        </w:rPr>
        <w:t>ī</w:t>
      </w:r>
      <w:r w:rsidR="004B1223">
        <w:rPr>
          <w:rFonts w:ascii="Times New Roman" w:hAnsi="Times New Roman" w:cs="Times New Roman"/>
          <w:lang w:val="en-US"/>
        </w:rPr>
        <w:t>, ed. Ṭ</w:t>
      </w:r>
      <w:r>
        <w:rPr>
          <w:rFonts w:ascii="Times New Roman" w:hAnsi="Times New Roman" w:cs="Times New Roman"/>
          <w:lang w:val="en-US"/>
        </w:rPr>
        <w:t>ā</w:t>
      </w:r>
      <w:r w:rsidRPr="005F53FC">
        <w:rPr>
          <w:rFonts w:ascii="Times New Roman" w:hAnsi="Times New Roman" w:cs="Times New Roman"/>
          <w:lang w:val="en-US"/>
        </w:rPr>
        <w:t>h</w:t>
      </w:r>
      <w:r>
        <w:rPr>
          <w:rFonts w:ascii="Times New Roman" w:hAnsi="Times New Roman" w:cs="Times New Roman"/>
          <w:lang w:val="en-US"/>
        </w:rPr>
        <w:t>ā</w:t>
      </w:r>
      <w:r w:rsidRPr="005F53FC">
        <w:rPr>
          <w:rFonts w:ascii="Times New Roman" w:hAnsi="Times New Roman" w:cs="Times New Roman"/>
          <w:lang w:val="en-US"/>
        </w:rPr>
        <w:t xml:space="preserve"> Mu</w:t>
      </w:r>
      <w:r>
        <w:rPr>
          <w:rFonts w:ascii="Times New Roman" w:hAnsi="Times New Roman" w:cs="Times New Roman"/>
          <w:lang w:val="en-US"/>
        </w:rPr>
        <w:t>ḥ</w:t>
      </w:r>
      <w:r w:rsidRPr="005F53FC">
        <w:rPr>
          <w:rFonts w:ascii="Times New Roman" w:hAnsi="Times New Roman" w:cs="Times New Roman"/>
          <w:lang w:val="en-US"/>
        </w:rPr>
        <w:t>ammad al</w:t>
      </w:r>
      <w:r w:rsidRPr="005F53FC">
        <w:rPr>
          <w:rFonts w:ascii="Times New Roman" w:hAnsi="Times New Roman" w:cs="Times New Roman"/>
          <w:lang w:val="en-US"/>
        </w:rPr>
        <w:noBreakHyphen/>
        <w:t>Zayn</w:t>
      </w:r>
      <w:r>
        <w:rPr>
          <w:rFonts w:ascii="Times New Roman" w:hAnsi="Times New Roman" w:cs="Times New Roman"/>
          <w:lang w:val="en-US"/>
        </w:rPr>
        <w:t>ī</w:t>
      </w:r>
      <w:r w:rsidRPr="005F53FC">
        <w:rPr>
          <w:rFonts w:ascii="Times New Roman" w:hAnsi="Times New Roman" w:cs="Times New Roman"/>
          <w:lang w:val="en-US"/>
        </w:rPr>
        <w:t>, 10 vols. (Cairo: Maktabat al</w:t>
      </w:r>
      <w:r w:rsidRPr="005F53FC">
        <w:rPr>
          <w:rFonts w:ascii="Times New Roman" w:hAnsi="Times New Roman" w:cs="Times New Roman"/>
          <w:lang w:val="en-US"/>
        </w:rPr>
        <w:noBreakHyphen/>
        <w:t>Q</w:t>
      </w:r>
      <w:r>
        <w:rPr>
          <w:rFonts w:ascii="Times New Roman" w:hAnsi="Times New Roman" w:cs="Times New Roman"/>
          <w:lang w:val="en-US"/>
        </w:rPr>
        <w:t>ā</w:t>
      </w:r>
      <w:r w:rsidRPr="005F53FC">
        <w:rPr>
          <w:rFonts w:ascii="Times New Roman" w:hAnsi="Times New Roman" w:cs="Times New Roman"/>
          <w:lang w:val="en-US"/>
        </w:rPr>
        <w:t>hira, 1388-90); also ed. `Abd All</w:t>
      </w:r>
      <w:r>
        <w:rPr>
          <w:rFonts w:ascii="Times New Roman" w:hAnsi="Times New Roman" w:cs="Times New Roman"/>
          <w:lang w:val="en-US"/>
        </w:rPr>
        <w:t>ā</w:t>
      </w:r>
      <w:r w:rsidRPr="005F53FC">
        <w:rPr>
          <w:rFonts w:ascii="Times New Roman" w:hAnsi="Times New Roman" w:cs="Times New Roman"/>
          <w:lang w:val="en-US"/>
        </w:rPr>
        <w:t>h ibn `Abd al-Mu</w:t>
      </w:r>
      <w:r>
        <w:rPr>
          <w:rFonts w:ascii="Times New Roman" w:hAnsi="Times New Roman" w:cs="Times New Roman"/>
          <w:lang w:val="en-US"/>
        </w:rPr>
        <w:t>ḥ</w:t>
      </w:r>
      <w:r w:rsidRPr="005F53FC">
        <w:rPr>
          <w:rFonts w:ascii="Times New Roman" w:hAnsi="Times New Roman" w:cs="Times New Roman"/>
          <w:lang w:val="en-US"/>
        </w:rPr>
        <w:t>sin al</w:t>
      </w:r>
      <w:r w:rsidRPr="005F53FC">
        <w:rPr>
          <w:rFonts w:ascii="Times New Roman" w:hAnsi="Times New Roman" w:cs="Times New Roman"/>
          <w:lang w:val="en-US"/>
        </w:rPr>
        <w:noBreakHyphen/>
        <w:t>Turk</w:t>
      </w:r>
      <w:r>
        <w:rPr>
          <w:rFonts w:ascii="Times New Roman" w:hAnsi="Times New Roman" w:cs="Times New Roman"/>
          <w:lang w:val="en-US"/>
        </w:rPr>
        <w:t>ī</w:t>
      </w:r>
      <w:r w:rsidRPr="005F53FC">
        <w:rPr>
          <w:rFonts w:ascii="Times New Roman" w:hAnsi="Times New Roman" w:cs="Times New Roman"/>
          <w:lang w:val="en-US"/>
        </w:rPr>
        <w:t xml:space="preserve"> and `Abd al</w:t>
      </w:r>
      <w:r w:rsidRPr="005F53FC">
        <w:rPr>
          <w:rFonts w:ascii="Times New Roman" w:hAnsi="Times New Roman" w:cs="Times New Roman"/>
          <w:lang w:val="en-US"/>
        </w:rPr>
        <w:noBreakHyphen/>
        <w:t>Fatt</w:t>
      </w:r>
      <w:r>
        <w:rPr>
          <w:rFonts w:ascii="Times New Roman" w:hAnsi="Times New Roman" w:cs="Times New Roman"/>
          <w:lang w:val="en-US"/>
        </w:rPr>
        <w:t>āḥ</w:t>
      </w:r>
      <w:r w:rsidRPr="005F53FC">
        <w:rPr>
          <w:rFonts w:ascii="Times New Roman" w:hAnsi="Times New Roman" w:cs="Times New Roman"/>
          <w:lang w:val="en-US"/>
        </w:rPr>
        <w:t xml:space="preserve"> Mu</w:t>
      </w:r>
      <w:r>
        <w:rPr>
          <w:rFonts w:ascii="Times New Roman" w:hAnsi="Times New Roman" w:cs="Times New Roman"/>
          <w:lang w:val="en-US"/>
        </w:rPr>
        <w:t>ḥ</w:t>
      </w:r>
      <w:r w:rsidRPr="005F53FC">
        <w:rPr>
          <w:rFonts w:ascii="Times New Roman" w:hAnsi="Times New Roman" w:cs="Times New Roman"/>
          <w:lang w:val="en-US"/>
        </w:rPr>
        <w:t>ammad al</w:t>
      </w:r>
      <w:r w:rsidRPr="005F53FC">
        <w:rPr>
          <w:rFonts w:ascii="Times New Roman" w:hAnsi="Times New Roman" w:cs="Times New Roman"/>
          <w:lang w:val="en-US"/>
        </w:rPr>
        <w:noBreakHyphen/>
      </w:r>
      <w:r w:rsidR="004B1223">
        <w:rPr>
          <w:rFonts w:ascii="Times New Roman" w:hAnsi="Times New Roman" w:cs="Times New Roman"/>
          <w:lang w:val="en-US"/>
        </w:rPr>
        <w:t>Ḥ</w:t>
      </w:r>
      <w:r w:rsidRPr="005F53FC">
        <w:rPr>
          <w:rFonts w:ascii="Times New Roman" w:hAnsi="Times New Roman" w:cs="Times New Roman"/>
          <w:lang w:val="en-US"/>
        </w:rPr>
        <w:t>ulw, 15 vols. (Cairo: Hajr, 1406/1986).</w:t>
      </w:r>
    </w:p>
  </w:footnote>
  <w:footnote w:id="58">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See Melchert, </w:t>
      </w:r>
      <w:r w:rsidRPr="005F53FC">
        <w:rPr>
          <w:rFonts w:ascii="Times New Roman" w:hAnsi="Times New Roman" w:cs="Times New Roman"/>
          <w:i/>
          <w:iCs/>
          <w:lang w:val="en-US"/>
        </w:rPr>
        <w:t>Formation</w:t>
      </w:r>
      <w:r w:rsidRPr="005F53FC">
        <w:rPr>
          <w:rFonts w:ascii="Times New Roman" w:hAnsi="Times New Roman" w:cs="Times New Roman"/>
          <w:lang w:val="en-US"/>
        </w:rPr>
        <w:t xml:space="preserve">, 51-3; </w:t>
      </w:r>
      <w:r w:rsidRPr="005F53FC">
        <w:rPr>
          <w:rFonts w:ascii="Times New Roman" w:hAnsi="Times New Roman" w:cs="Times New Roman"/>
          <w:i/>
          <w:iCs/>
          <w:lang w:val="en-US"/>
        </w:rPr>
        <w:t>idem</w:t>
      </w:r>
      <w:r w:rsidRPr="005F53FC">
        <w:rPr>
          <w:rFonts w:ascii="Times New Roman" w:hAnsi="Times New Roman" w:cs="Times New Roman"/>
          <w:lang w:val="en-US"/>
        </w:rPr>
        <w:t xml:space="preserve">, </w:t>
      </w:r>
      <w:r>
        <w:rPr>
          <w:rFonts w:ascii="Times New Roman" w:hAnsi="Times New Roman" w:cs="Times New Roman"/>
          <w:lang w:val="en-US"/>
        </w:rPr>
        <w:t>“</w:t>
      </w:r>
      <w:r w:rsidRPr="005F53FC">
        <w:rPr>
          <w:rFonts w:ascii="Times New Roman" w:hAnsi="Times New Roman" w:cs="Times New Roman"/>
          <w:lang w:val="en-US"/>
        </w:rPr>
        <w:t xml:space="preserve">How </w:t>
      </w:r>
      <w:r w:rsidR="00FE10DF">
        <w:rPr>
          <w:rFonts w:ascii="Times New Roman" w:hAnsi="Times New Roman" w:cs="Times New Roman"/>
          <w:lang w:val="en-US"/>
        </w:rPr>
        <w:t>Ḥ</w:t>
      </w:r>
      <w:r w:rsidRPr="005F53FC">
        <w:rPr>
          <w:rFonts w:ascii="Times New Roman" w:hAnsi="Times New Roman" w:cs="Times New Roman"/>
          <w:lang w:val="en-US"/>
        </w:rPr>
        <w:t>anafism Came to Originate in Kufa and Traditionalism in Medina,</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Islamic Law and Society</w:t>
      </w:r>
      <w:r w:rsidRPr="005F53FC">
        <w:rPr>
          <w:rFonts w:ascii="Times New Roman" w:hAnsi="Times New Roman" w:cs="Times New Roman"/>
          <w:lang w:val="en-US"/>
        </w:rPr>
        <w:t>, vi (1999), 318-47, at 342-43.</w:t>
      </w:r>
    </w:p>
  </w:footnote>
  <w:footnote w:id="59">
    <w:p w:rsidR="005342E4" w:rsidRPr="005F53FC" w:rsidRDefault="005342E4" w:rsidP="00FE10DF">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Al</w:t>
      </w:r>
      <w:r w:rsidRPr="005F53FC">
        <w:rPr>
          <w:rFonts w:ascii="Times New Roman" w:hAnsi="Times New Roman" w:cs="Times New Roman"/>
          <w:lang w:val="en-US"/>
        </w:rPr>
        <w:noBreakHyphen/>
        <w:t>Dhahab</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Siyar</w:t>
      </w:r>
      <w:r w:rsidRPr="005F53FC">
        <w:rPr>
          <w:rFonts w:ascii="Times New Roman" w:hAnsi="Times New Roman" w:cs="Times New Roman"/>
          <w:lang w:val="en-US"/>
        </w:rPr>
        <w:t xml:space="preserve"> 15:30.</w:t>
      </w:r>
      <w:r>
        <w:rPr>
          <w:rFonts w:ascii="Times New Roman" w:hAnsi="Times New Roman" w:cs="Times New Roman"/>
          <w:lang w:val="en-US"/>
        </w:rPr>
        <w:t xml:space="preserve"> </w:t>
      </w:r>
      <w:r w:rsidRPr="005F53FC">
        <w:rPr>
          <w:rFonts w:ascii="Times New Roman" w:hAnsi="Times New Roman" w:cs="Times New Roman"/>
          <w:i/>
          <w:iCs/>
          <w:lang w:val="en-US"/>
        </w:rPr>
        <w:t>Cf.</w:t>
      </w:r>
      <w:r w:rsidRPr="005F53FC">
        <w:rPr>
          <w:rFonts w:ascii="Times New Roman" w:hAnsi="Times New Roman" w:cs="Times New Roman"/>
          <w:lang w:val="en-US"/>
        </w:rPr>
        <w:t xml:space="preserve"> Ibn </w:t>
      </w:r>
      <w:r w:rsidR="00FE10DF">
        <w:rPr>
          <w:rFonts w:ascii="Times New Roman" w:hAnsi="Times New Roman" w:cs="Times New Roman"/>
          <w:lang w:val="en-US"/>
        </w:rPr>
        <w:t>Ḥ</w:t>
      </w:r>
      <w:r w:rsidRPr="005F53FC">
        <w:rPr>
          <w:rFonts w:ascii="Times New Roman" w:hAnsi="Times New Roman" w:cs="Times New Roman"/>
          <w:lang w:val="en-US"/>
        </w:rPr>
        <w:t xml:space="preserve">ajar, </w:t>
      </w:r>
      <w:r w:rsidRPr="005F53FC">
        <w:rPr>
          <w:rFonts w:ascii="Times New Roman" w:hAnsi="Times New Roman" w:cs="Times New Roman"/>
          <w:i/>
          <w:iCs/>
          <w:lang w:val="en-US"/>
        </w:rPr>
        <w:t>Lis</w:t>
      </w:r>
      <w:r>
        <w:rPr>
          <w:rFonts w:ascii="Times New Roman" w:hAnsi="Times New Roman" w:cs="Times New Roman"/>
          <w:i/>
          <w:iCs/>
          <w:lang w:val="en-US"/>
        </w:rPr>
        <w:t>ā</w:t>
      </w:r>
      <w:r w:rsidRPr="005F53FC">
        <w:rPr>
          <w:rFonts w:ascii="Times New Roman" w:hAnsi="Times New Roman" w:cs="Times New Roman"/>
          <w:i/>
          <w:iCs/>
          <w:lang w:val="en-US"/>
        </w:rPr>
        <w:t>n</w:t>
      </w:r>
      <w:r w:rsidRPr="005F53FC">
        <w:rPr>
          <w:rFonts w:ascii="Times New Roman" w:hAnsi="Times New Roman" w:cs="Times New Roman"/>
          <w:lang w:val="en-US"/>
        </w:rPr>
        <w:t xml:space="preserve"> </w:t>
      </w:r>
      <w:r w:rsidRPr="00FE10DF">
        <w:rPr>
          <w:rFonts w:ascii="Times New Roman" w:hAnsi="Times New Roman" w:cs="Times New Roman"/>
          <w:i/>
          <w:iCs/>
          <w:lang w:val="en-US"/>
        </w:rPr>
        <w:t>al</w:t>
      </w:r>
      <w:r w:rsidRPr="00FE10DF">
        <w:rPr>
          <w:rFonts w:ascii="Times New Roman" w:hAnsi="Times New Roman" w:cs="Times New Roman"/>
          <w:i/>
          <w:iCs/>
          <w:lang w:val="en-US"/>
        </w:rPr>
        <w:noBreakHyphen/>
        <w:t>Mīzān</w:t>
      </w:r>
      <w:r w:rsidRPr="005F53FC">
        <w:rPr>
          <w:rFonts w:ascii="Times New Roman" w:hAnsi="Times New Roman" w:cs="Times New Roman"/>
          <w:lang w:val="en-US"/>
        </w:rPr>
        <w:t>, 7 vols. (Hyderabad: Majlis D</w:t>
      </w:r>
      <w:r>
        <w:rPr>
          <w:rFonts w:ascii="Times New Roman" w:hAnsi="Times New Roman" w:cs="Times New Roman"/>
          <w:lang w:val="en-US"/>
        </w:rPr>
        <w:t>ā</w:t>
      </w:r>
      <w:r w:rsidR="00FE10DF">
        <w:rPr>
          <w:rFonts w:ascii="Times New Roman" w:hAnsi="Times New Roman" w:cs="Times New Roman"/>
          <w:lang w:val="en-US"/>
        </w:rPr>
        <w:t>|</w:t>
      </w:r>
      <w:r w:rsidRPr="005F53FC">
        <w:rPr>
          <w:rFonts w:ascii="Times New Roman" w:hAnsi="Times New Roman" w:cs="Times New Roman"/>
          <w:lang w:val="en-US"/>
        </w:rPr>
        <w:t>irat al</w:t>
      </w:r>
      <w:r w:rsidRPr="005F53FC">
        <w:rPr>
          <w:rFonts w:ascii="Times New Roman" w:hAnsi="Times New Roman" w:cs="Times New Roman"/>
          <w:lang w:val="en-US"/>
        </w:rPr>
        <w:noBreakHyphen/>
        <w:t>Ma`</w:t>
      </w:r>
      <w:r>
        <w:rPr>
          <w:rFonts w:ascii="Times New Roman" w:hAnsi="Times New Roman" w:cs="Times New Roman"/>
          <w:lang w:val="en-US"/>
        </w:rPr>
        <w:t>ā</w:t>
      </w:r>
      <w:r w:rsidRPr="005F53FC">
        <w:rPr>
          <w:rFonts w:ascii="Times New Roman" w:hAnsi="Times New Roman" w:cs="Times New Roman"/>
          <w:lang w:val="en-US"/>
        </w:rPr>
        <w:t>rif, 1329-31), vol. 1, 279.</w:t>
      </w:r>
    </w:p>
  </w:footnote>
  <w:footnote w:id="60">
    <w:p w:rsidR="005342E4" w:rsidRPr="005F53FC" w:rsidRDefault="005342E4" w:rsidP="00FE10DF">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Ibn </w:t>
      </w:r>
      <w:r w:rsidR="00FE10DF">
        <w:rPr>
          <w:rFonts w:ascii="Times New Roman" w:hAnsi="Times New Roman" w:cs="Times New Roman"/>
          <w:lang w:val="en-US"/>
        </w:rPr>
        <w:t>Ḥ</w:t>
      </w:r>
      <w:r w:rsidRPr="005F53FC">
        <w:rPr>
          <w:rFonts w:ascii="Times New Roman" w:hAnsi="Times New Roman" w:cs="Times New Roman"/>
          <w:lang w:val="en-US"/>
        </w:rPr>
        <w:t>ibb</w:t>
      </w:r>
      <w:r>
        <w:rPr>
          <w:rFonts w:ascii="Times New Roman" w:hAnsi="Times New Roman" w:cs="Times New Roman"/>
          <w:lang w:val="en-US"/>
        </w:rPr>
        <w:t>ā</w:t>
      </w:r>
      <w:r w:rsidRPr="005F53FC">
        <w:rPr>
          <w:rFonts w:ascii="Times New Roman" w:hAnsi="Times New Roman" w:cs="Times New Roman"/>
          <w:lang w:val="en-US"/>
        </w:rPr>
        <w:t xml:space="preserve">n, </w:t>
      </w:r>
      <w:r w:rsidR="00FE10DF" w:rsidRPr="00FE10DF">
        <w:rPr>
          <w:rFonts w:ascii="Times New Roman" w:hAnsi="Times New Roman" w:cs="Times New Roman"/>
          <w:i/>
          <w:iCs/>
          <w:lang w:val="en-US"/>
        </w:rPr>
        <w:t>Ṣ</w:t>
      </w:r>
      <w:r w:rsidRPr="005F53FC">
        <w:rPr>
          <w:rFonts w:ascii="Times New Roman" w:hAnsi="Times New Roman" w:cs="Times New Roman"/>
          <w:i/>
          <w:iCs/>
          <w:lang w:val="en-US"/>
        </w:rPr>
        <w:t>a</w:t>
      </w:r>
      <w:r>
        <w:rPr>
          <w:rFonts w:ascii="Times New Roman" w:hAnsi="Times New Roman" w:cs="Times New Roman"/>
          <w:i/>
          <w:iCs/>
          <w:lang w:val="en-US"/>
        </w:rPr>
        <w:t>ḥīḥ</w:t>
      </w:r>
      <w:r w:rsidRPr="005F53FC">
        <w:rPr>
          <w:rFonts w:ascii="Times New Roman" w:hAnsi="Times New Roman" w:cs="Times New Roman"/>
          <w:i/>
          <w:iCs/>
          <w:lang w:val="en-US"/>
        </w:rPr>
        <w:t xml:space="preserve"> Ibn </w:t>
      </w:r>
      <w:r w:rsidR="00FE10DF">
        <w:rPr>
          <w:rFonts w:ascii="Times New Roman" w:hAnsi="Times New Roman" w:cs="Times New Roman"/>
          <w:i/>
          <w:iCs/>
          <w:lang w:val="en-US"/>
        </w:rPr>
        <w:t>Ḥ</w:t>
      </w:r>
      <w:r w:rsidRPr="005F53FC">
        <w:rPr>
          <w:rFonts w:ascii="Times New Roman" w:hAnsi="Times New Roman" w:cs="Times New Roman"/>
          <w:i/>
          <w:iCs/>
          <w:lang w:val="en-US"/>
        </w:rPr>
        <w:t>ibb</w:t>
      </w:r>
      <w:r>
        <w:rPr>
          <w:rFonts w:ascii="Times New Roman" w:hAnsi="Times New Roman" w:cs="Times New Roman"/>
          <w:i/>
          <w:iCs/>
          <w:lang w:val="en-US"/>
        </w:rPr>
        <w:t>ā</w:t>
      </w:r>
      <w:r w:rsidRPr="005F53FC">
        <w:rPr>
          <w:rFonts w:ascii="Times New Roman" w:hAnsi="Times New Roman" w:cs="Times New Roman"/>
          <w:i/>
          <w:iCs/>
          <w:lang w:val="en-US"/>
        </w:rPr>
        <w:t>n bi</w:t>
      </w:r>
      <w:r w:rsidRPr="005F53FC">
        <w:rPr>
          <w:rFonts w:ascii="Times New Roman" w:hAnsi="Times New Roman" w:cs="Times New Roman"/>
          <w:i/>
          <w:iCs/>
          <w:lang w:val="en-US"/>
        </w:rPr>
        <w:noBreakHyphen/>
        <w:t>tart</w:t>
      </w:r>
      <w:r>
        <w:rPr>
          <w:rFonts w:ascii="Times New Roman" w:hAnsi="Times New Roman" w:cs="Times New Roman"/>
          <w:i/>
          <w:iCs/>
          <w:lang w:val="en-US"/>
        </w:rPr>
        <w:t>ī</w:t>
      </w:r>
      <w:r w:rsidRPr="005F53FC">
        <w:rPr>
          <w:rFonts w:ascii="Times New Roman" w:hAnsi="Times New Roman" w:cs="Times New Roman"/>
          <w:i/>
          <w:iCs/>
          <w:lang w:val="en-US"/>
        </w:rPr>
        <w:t>b Ibn Balb</w:t>
      </w:r>
      <w:r>
        <w:rPr>
          <w:rFonts w:ascii="Times New Roman" w:hAnsi="Times New Roman" w:cs="Times New Roman"/>
          <w:i/>
          <w:iCs/>
          <w:lang w:val="en-US"/>
        </w:rPr>
        <w:t>ā</w:t>
      </w:r>
      <w:r w:rsidRPr="005F53FC">
        <w:rPr>
          <w:rFonts w:ascii="Times New Roman" w:hAnsi="Times New Roman" w:cs="Times New Roman"/>
          <w:i/>
          <w:iCs/>
          <w:lang w:val="en-US"/>
        </w:rPr>
        <w:t>n</w:t>
      </w:r>
      <w:r w:rsidRPr="005F53FC">
        <w:rPr>
          <w:rFonts w:ascii="Times New Roman" w:hAnsi="Times New Roman" w:cs="Times New Roman"/>
          <w:lang w:val="en-US"/>
        </w:rPr>
        <w:t>, ed. Shu`ayb al</w:t>
      </w:r>
      <w:r w:rsidRPr="005F53FC">
        <w:rPr>
          <w:rFonts w:ascii="Times New Roman" w:hAnsi="Times New Roman" w:cs="Times New Roman"/>
          <w:lang w:val="en-US"/>
        </w:rPr>
        <w:noBreakHyphen/>
        <w:t>Arna</w:t>
      </w:r>
      <w:r w:rsidR="00FE10DF">
        <w:rPr>
          <w:rFonts w:ascii="Times New Roman" w:hAnsi="Times New Roman" w:cs="Times New Roman"/>
          <w:lang w:val="en-US"/>
        </w:rPr>
        <w:t>|ūṭ</w:t>
      </w:r>
      <w:r w:rsidRPr="005F53FC">
        <w:rPr>
          <w:rFonts w:ascii="Times New Roman" w:hAnsi="Times New Roman" w:cs="Times New Roman"/>
          <w:lang w:val="en-US"/>
        </w:rPr>
        <w:t>, 18 vols., 3rd printing (Beirut: Mu</w:t>
      </w:r>
      <w:r w:rsidR="00FE10DF">
        <w:rPr>
          <w:rFonts w:ascii="Times New Roman" w:hAnsi="Times New Roman" w:cs="Times New Roman"/>
          <w:lang w:val="en-US"/>
        </w:rPr>
        <w:t>|</w:t>
      </w:r>
      <w:r w:rsidRPr="005F53FC">
        <w:rPr>
          <w:rFonts w:ascii="Times New Roman" w:hAnsi="Times New Roman" w:cs="Times New Roman"/>
          <w:lang w:val="en-US"/>
        </w:rPr>
        <w:t>assasat al</w:t>
      </w:r>
      <w:r w:rsidRPr="005F53FC">
        <w:rPr>
          <w:rFonts w:ascii="Times New Roman" w:hAnsi="Times New Roman" w:cs="Times New Roman"/>
          <w:lang w:val="en-US"/>
        </w:rPr>
        <w:noBreakHyphen/>
        <w:t>Ris</w:t>
      </w:r>
      <w:r>
        <w:rPr>
          <w:rFonts w:ascii="Times New Roman" w:hAnsi="Times New Roman" w:cs="Times New Roman"/>
          <w:lang w:val="en-US"/>
        </w:rPr>
        <w:t>ā</w:t>
      </w:r>
      <w:r w:rsidRPr="005F53FC">
        <w:rPr>
          <w:rFonts w:ascii="Times New Roman" w:hAnsi="Times New Roman" w:cs="Times New Roman"/>
          <w:lang w:val="en-US"/>
        </w:rPr>
        <w:t>la, 1414/1993), vol. 1, 151.</w:t>
      </w:r>
    </w:p>
  </w:footnote>
  <w:footnote w:id="61">
    <w:p w:rsidR="005342E4" w:rsidRPr="005F53FC" w:rsidRDefault="005342E4" w:rsidP="00FE10DF">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For the three-stage scheme of regional, personal, finally guild schools, see esp. George Makdisi, </w:t>
      </w:r>
      <w:r>
        <w:rPr>
          <w:rFonts w:ascii="Times New Roman" w:hAnsi="Times New Roman" w:cs="Times New Roman"/>
          <w:lang w:val="en-US"/>
        </w:rPr>
        <w:t>“</w:t>
      </w:r>
      <w:r w:rsidR="00FE10DF">
        <w:rPr>
          <w:rFonts w:ascii="Times New Roman" w:hAnsi="Times New Roman" w:cs="Times New Roman"/>
          <w:i/>
          <w:iCs/>
          <w:lang w:val="en-US"/>
        </w:rPr>
        <w:t>Ṭ</w:t>
      </w:r>
      <w:r w:rsidRPr="005F53FC">
        <w:rPr>
          <w:rFonts w:ascii="Times New Roman" w:hAnsi="Times New Roman" w:cs="Times New Roman"/>
          <w:i/>
          <w:iCs/>
          <w:lang w:val="en-US"/>
        </w:rPr>
        <w:t>abaq</w:t>
      </w:r>
      <w:r>
        <w:rPr>
          <w:rFonts w:ascii="Times New Roman" w:hAnsi="Times New Roman" w:cs="Times New Roman"/>
          <w:i/>
          <w:iCs/>
          <w:lang w:val="en-US"/>
        </w:rPr>
        <w:t>ā</w:t>
      </w:r>
      <w:r w:rsidRPr="005F53FC">
        <w:rPr>
          <w:rFonts w:ascii="Times New Roman" w:hAnsi="Times New Roman" w:cs="Times New Roman"/>
          <w:i/>
          <w:iCs/>
          <w:lang w:val="en-US"/>
        </w:rPr>
        <w:t>t</w:t>
      </w:r>
      <w:r w:rsidRPr="005F53FC">
        <w:rPr>
          <w:rFonts w:ascii="Times New Roman" w:hAnsi="Times New Roman" w:cs="Times New Roman"/>
          <w:lang w:val="en-US"/>
        </w:rPr>
        <w:t>-Biography: Law and Orthodoxy in Classical Islam,</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Islamic Studies</w:t>
      </w:r>
      <w:r w:rsidRPr="005F53FC">
        <w:rPr>
          <w:rFonts w:ascii="Times New Roman" w:hAnsi="Times New Roman" w:cs="Times New Roman"/>
          <w:lang w:val="en-US"/>
        </w:rPr>
        <w:t xml:space="preserve"> (Islamabad), xxxii (1993), 371-96.</w:t>
      </w:r>
      <w:r>
        <w:rPr>
          <w:rFonts w:ascii="Times New Roman" w:hAnsi="Times New Roman" w:cs="Times New Roman"/>
          <w:lang w:val="en-US"/>
        </w:rPr>
        <w:t xml:space="preserve"> </w:t>
      </w:r>
      <w:r w:rsidRPr="005F53FC">
        <w:rPr>
          <w:rFonts w:ascii="Times New Roman" w:hAnsi="Times New Roman" w:cs="Times New Roman"/>
          <w:lang w:val="en-US"/>
        </w:rPr>
        <w:t xml:space="preserve">For the emergence of classical </w:t>
      </w:r>
      <w:r w:rsidR="00FE10DF" w:rsidRPr="00FE10DF">
        <w:rPr>
          <w:rFonts w:ascii="Times New Roman" w:hAnsi="Times New Roman" w:cs="Times New Roman"/>
          <w:i/>
          <w:iCs/>
          <w:lang w:val="en-US"/>
        </w:rPr>
        <w:t>u</w:t>
      </w:r>
      <w:r w:rsidRPr="00FE10DF">
        <w:rPr>
          <w:rFonts w:ascii="Times New Roman" w:hAnsi="Times New Roman" w:cs="Times New Roman"/>
          <w:i/>
          <w:iCs/>
          <w:lang w:val="en-US"/>
        </w:rPr>
        <w:t>ṣ</w:t>
      </w:r>
      <w:r w:rsidR="00FE10DF" w:rsidRPr="00FE10DF">
        <w:rPr>
          <w:rFonts w:ascii="Times New Roman" w:hAnsi="Times New Roman" w:cs="Times New Roman"/>
          <w:i/>
          <w:iCs/>
          <w:lang w:val="en-US"/>
        </w:rPr>
        <w:t>ū</w:t>
      </w:r>
      <w:r w:rsidRPr="005F53FC">
        <w:rPr>
          <w:rFonts w:ascii="Times New Roman" w:hAnsi="Times New Roman" w:cs="Times New Roman"/>
          <w:i/>
          <w:iCs/>
          <w:lang w:val="en-US"/>
        </w:rPr>
        <w:t>l al</w:t>
      </w:r>
      <w:r w:rsidRPr="005F53FC">
        <w:rPr>
          <w:rFonts w:ascii="Times New Roman" w:hAnsi="Times New Roman" w:cs="Times New Roman"/>
          <w:i/>
          <w:iCs/>
          <w:lang w:val="en-US"/>
        </w:rPr>
        <w:noBreakHyphen/>
        <w:t>fiqh</w:t>
      </w:r>
      <w:r w:rsidRPr="005F53FC">
        <w:rPr>
          <w:rFonts w:ascii="Times New Roman" w:hAnsi="Times New Roman" w:cs="Times New Roman"/>
          <w:lang w:val="en-US"/>
        </w:rPr>
        <w:t xml:space="preserve"> only in the tenth century, see Hallaq, </w:t>
      </w:r>
      <w:r>
        <w:rPr>
          <w:rFonts w:ascii="Times New Roman" w:hAnsi="Times New Roman" w:cs="Times New Roman"/>
          <w:lang w:val="en-US"/>
        </w:rPr>
        <w:t>“</w:t>
      </w:r>
      <w:r w:rsidRPr="005F53FC">
        <w:rPr>
          <w:rFonts w:ascii="Times New Roman" w:hAnsi="Times New Roman" w:cs="Times New Roman"/>
          <w:lang w:val="en-US"/>
        </w:rPr>
        <w:t>Was al</w:t>
      </w:r>
      <w:r w:rsidRPr="005F53FC">
        <w:rPr>
          <w:rFonts w:ascii="Times New Roman" w:hAnsi="Times New Roman" w:cs="Times New Roman"/>
          <w:lang w:val="en-US"/>
        </w:rPr>
        <w:noBreakHyphen/>
        <w:t>Shafi`i the Master Architect?</w:t>
      </w:r>
      <w:r>
        <w:rPr>
          <w:rFonts w:ascii="Times New Roman" w:hAnsi="Times New Roman" w:cs="Times New Roman"/>
          <w:lang w:val="en-US"/>
        </w:rPr>
        <w:t>”</w:t>
      </w:r>
      <w:r w:rsidRPr="005F53FC">
        <w:rPr>
          <w:rFonts w:ascii="Times New Roman" w:hAnsi="Times New Roman" w:cs="Times New Roman"/>
          <w:lang w:val="en-US"/>
        </w:rPr>
        <w:t xml:space="preserve"> esp. 588-91.</w:t>
      </w:r>
    </w:p>
  </w:footnote>
  <w:footnote w:id="62">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See Melchert, </w:t>
      </w:r>
      <w:r w:rsidRPr="005F53FC">
        <w:rPr>
          <w:rFonts w:ascii="Times New Roman" w:hAnsi="Times New Roman" w:cs="Times New Roman"/>
          <w:i/>
          <w:iCs/>
          <w:lang w:val="en-US"/>
        </w:rPr>
        <w:t>Formation</w:t>
      </w:r>
      <w:r w:rsidRPr="005F53FC">
        <w:rPr>
          <w:rFonts w:ascii="Times New Roman" w:hAnsi="Times New Roman" w:cs="Times New Roman"/>
          <w:lang w:val="en-US"/>
        </w:rPr>
        <w:t>, 139.</w:t>
      </w:r>
    </w:p>
  </w:footnote>
  <w:footnote w:id="63">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Schacht, </w:t>
      </w:r>
      <w:r w:rsidRPr="005F53FC">
        <w:rPr>
          <w:rFonts w:ascii="Times New Roman" w:hAnsi="Times New Roman" w:cs="Times New Roman"/>
          <w:i/>
          <w:iCs/>
          <w:lang w:val="en-US"/>
        </w:rPr>
        <w:t>Origins</w:t>
      </w:r>
      <w:r w:rsidRPr="005F53FC">
        <w:rPr>
          <w:rFonts w:ascii="Times New Roman" w:hAnsi="Times New Roman" w:cs="Times New Roman"/>
          <w:lang w:val="en-US"/>
        </w:rPr>
        <w:t>, esp. chap. 2.</w:t>
      </w:r>
    </w:p>
  </w:footnote>
  <w:footnote w:id="64">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Joseph Schacht, </w:t>
      </w:r>
      <w:r>
        <w:rPr>
          <w:rFonts w:ascii="Times New Roman" w:hAnsi="Times New Roman" w:cs="Times New Roman"/>
          <w:lang w:val="en-US"/>
        </w:rPr>
        <w:t>“</w:t>
      </w:r>
      <w:r w:rsidRPr="005F53FC">
        <w:rPr>
          <w:rFonts w:ascii="Times New Roman" w:hAnsi="Times New Roman" w:cs="Times New Roman"/>
          <w:lang w:val="en-US"/>
        </w:rPr>
        <w:t>The Schools of Law and Later Developments of Jurisprudence,</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Law in the Middle East</w:t>
      </w:r>
      <w:r w:rsidRPr="005F53FC">
        <w:rPr>
          <w:rFonts w:ascii="Times New Roman" w:hAnsi="Times New Roman" w:cs="Times New Roman"/>
          <w:lang w:val="en-US"/>
        </w:rPr>
        <w:t xml:space="preserve"> 1: </w:t>
      </w:r>
      <w:r w:rsidRPr="005F53FC">
        <w:rPr>
          <w:rFonts w:ascii="Times New Roman" w:hAnsi="Times New Roman" w:cs="Times New Roman"/>
          <w:i/>
          <w:iCs/>
          <w:lang w:val="en-US"/>
        </w:rPr>
        <w:t>Origin and Development of Islamic Law</w:t>
      </w:r>
      <w:r w:rsidRPr="005F53FC">
        <w:rPr>
          <w:rFonts w:ascii="Times New Roman" w:hAnsi="Times New Roman" w:cs="Times New Roman"/>
          <w:lang w:val="en-US"/>
        </w:rPr>
        <w:t>, ed. Majid Khadduri and Herbert J. Liebesny (Washington, D.C.: Middle East Institute, 1955), 57-84, esp. 63.</w:t>
      </w:r>
    </w:p>
  </w:footnote>
  <w:footnote w:id="65">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Makdisi, </w:t>
      </w:r>
      <w:r>
        <w:rPr>
          <w:rFonts w:ascii="Times New Roman" w:hAnsi="Times New Roman" w:cs="Times New Roman"/>
          <w:lang w:val="en-US"/>
        </w:rPr>
        <w:t>“</w:t>
      </w:r>
      <w:r w:rsidR="005A491C">
        <w:rPr>
          <w:rFonts w:ascii="Times New Roman" w:hAnsi="Times New Roman" w:cs="Times New Roman"/>
          <w:i/>
          <w:iCs/>
          <w:lang w:val="en-US"/>
        </w:rPr>
        <w:t>Ṭ</w:t>
      </w:r>
      <w:r w:rsidRPr="005F53FC">
        <w:rPr>
          <w:rFonts w:ascii="Times New Roman" w:hAnsi="Times New Roman" w:cs="Times New Roman"/>
          <w:i/>
          <w:iCs/>
          <w:lang w:val="en-US"/>
        </w:rPr>
        <w:t>abaq</w:t>
      </w:r>
      <w:r>
        <w:rPr>
          <w:rFonts w:ascii="Times New Roman" w:hAnsi="Times New Roman" w:cs="Times New Roman"/>
          <w:i/>
          <w:iCs/>
          <w:lang w:val="en-US"/>
        </w:rPr>
        <w:t>ā</w:t>
      </w:r>
      <w:r w:rsidRPr="005F53FC">
        <w:rPr>
          <w:rFonts w:ascii="Times New Roman" w:hAnsi="Times New Roman" w:cs="Times New Roman"/>
          <w:i/>
          <w:iCs/>
          <w:lang w:val="en-US"/>
        </w:rPr>
        <w:t>t</w:t>
      </w:r>
      <w:r w:rsidRPr="005F53FC">
        <w:rPr>
          <w:rFonts w:ascii="Times New Roman" w:hAnsi="Times New Roman" w:cs="Times New Roman"/>
          <w:lang w:val="en-US"/>
        </w:rPr>
        <w:t>-Biography.</w:t>
      </w:r>
      <w:r>
        <w:rPr>
          <w:rFonts w:ascii="Times New Roman" w:hAnsi="Times New Roman" w:cs="Times New Roman"/>
          <w:lang w:val="en-US"/>
        </w:rPr>
        <w:t>”</w:t>
      </w:r>
    </w:p>
  </w:footnote>
  <w:footnote w:id="66">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Wael B. Hallaq, </w:t>
      </w:r>
      <w:r>
        <w:rPr>
          <w:rFonts w:ascii="Times New Roman" w:hAnsi="Times New Roman" w:cs="Times New Roman"/>
          <w:lang w:val="en-US"/>
        </w:rPr>
        <w:t>“</w:t>
      </w:r>
      <w:r w:rsidRPr="005F53FC">
        <w:rPr>
          <w:rFonts w:ascii="Times New Roman" w:hAnsi="Times New Roman" w:cs="Times New Roman"/>
          <w:lang w:val="en-US"/>
        </w:rPr>
        <w:t>From Regional to Personal Schools of Law? A Reevaluation,</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Islamic Law and Society</w:t>
      </w:r>
      <w:r w:rsidRPr="005F53FC">
        <w:rPr>
          <w:rFonts w:ascii="Times New Roman" w:hAnsi="Times New Roman" w:cs="Times New Roman"/>
          <w:lang w:val="en-US"/>
        </w:rPr>
        <w:t>, viii (2001), 1-26.</w:t>
      </w:r>
      <w:r>
        <w:rPr>
          <w:rFonts w:ascii="Times New Roman" w:hAnsi="Times New Roman" w:cs="Times New Roman"/>
          <w:lang w:val="en-US"/>
        </w:rPr>
        <w:t xml:space="preserve"> </w:t>
      </w:r>
      <w:r w:rsidRPr="005F53FC">
        <w:rPr>
          <w:rFonts w:ascii="Times New Roman" w:hAnsi="Times New Roman" w:cs="Times New Roman"/>
          <w:lang w:val="en-US"/>
        </w:rPr>
        <w:t>Earlier denials that there was ever a regional stage include M. Mustafa al</w:t>
      </w:r>
      <w:r w:rsidRPr="005F53FC">
        <w:rPr>
          <w:rFonts w:ascii="Times New Roman" w:hAnsi="Times New Roman" w:cs="Times New Roman"/>
          <w:lang w:val="en-US"/>
        </w:rPr>
        <w:noBreakHyphen/>
        <w:t xml:space="preserve">Azami, </w:t>
      </w:r>
      <w:r w:rsidRPr="005F53FC">
        <w:rPr>
          <w:rFonts w:ascii="Times New Roman" w:hAnsi="Times New Roman" w:cs="Times New Roman"/>
          <w:i/>
          <w:iCs/>
          <w:lang w:val="en-US"/>
        </w:rPr>
        <w:t>On Schacht</w:t>
      </w:r>
      <w:r>
        <w:rPr>
          <w:rFonts w:ascii="Times New Roman" w:hAnsi="Times New Roman" w:cs="Times New Roman"/>
          <w:i/>
          <w:iCs/>
          <w:lang w:val="en-US"/>
        </w:rPr>
        <w:t>’</w:t>
      </w:r>
      <w:r w:rsidRPr="005F53FC">
        <w:rPr>
          <w:rFonts w:ascii="Times New Roman" w:hAnsi="Times New Roman" w:cs="Times New Roman"/>
          <w:i/>
          <w:iCs/>
          <w:lang w:val="en-US"/>
        </w:rPr>
        <w:t xml:space="preserve">s </w:t>
      </w:r>
      <w:r w:rsidRPr="005F53FC">
        <w:rPr>
          <w:rFonts w:ascii="Times New Roman" w:hAnsi="Times New Roman" w:cs="Times New Roman"/>
          <w:lang w:val="en-US"/>
        </w:rPr>
        <w:t xml:space="preserve">Origins of Muhammadan Jurisprudence (Riyadh: King Saud University, 1985, repr. Oxford: Oxford Centre for Islamic Studies and Cambridge: Islamic Texts Society, 1996), chap. 4, and Nimrod Hurvitz, </w:t>
      </w:r>
      <w:r>
        <w:rPr>
          <w:rFonts w:ascii="Times New Roman" w:hAnsi="Times New Roman" w:cs="Times New Roman"/>
          <w:lang w:val="en-US"/>
        </w:rPr>
        <w:t>“</w:t>
      </w:r>
      <w:r w:rsidRPr="005F53FC">
        <w:rPr>
          <w:rFonts w:ascii="Times New Roman" w:hAnsi="Times New Roman" w:cs="Times New Roman"/>
          <w:lang w:val="en-US"/>
        </w:rPr>
        <w:t xml:space="preserve">Schools of Law and Historical Context: Re-examining the Formation of the </w:t>
      </w:r>
      <w:r w:rsidR="005A491C">
        <w:rPr>
          <w:rFonts w:ascii="Times New Roman" w:hAnsi="Times New Roman" w:cs="Times New Roman"/>
          <w:lang w:val="en-US"/>
        </w:rPr>
        <w:t>Ḥ</w:t>
      </w:r>
      <w:r w:rsidRPr="005F53FC">
        <w:rPr>
          <w:rFonts w:ascii="Times New Roman" w:hAnsi="Times New Roman" w:cs="Times New Roman"/>
          <w:lang w:val="en-US"/>
        </w:rPr>
        <w:t>anbal</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madhhab</w:t>
      </w:r>
      <w:r w:rsidRPr="005F53FC">
        <w:rPr>
          <w:rFonts w:ascii="Times New Roman" w:hAnsi="Times New Roman" w:cs="Times New Roman"/>
          <w:lang w:val="en-US"/>
        </w:rPr>
        <w:t>,</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Islamic Law and Society</w:t>
      </w:r>
      <w:r w:rsidRPr="005F53FC">
        <w:rPr>
          <w:rFonts w:ascii="Times New Roman" w:hAnsi="Times New Roman" w:cs="Times New Roman"/>
          <w:lang w:val="en-US"/>
        </w:rPr>
        <w:t>, vii (2000), 37-64, esp. 42-46, 63.</w:t>
      </w:r>
    </w:p>
  </w:footnote>
  <w:footnote w:id="67">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Melchert, </w:t>
      </w:r>
      <w:r w:rsidRPr="005F53FC">
        <w:rPr>
          <w:rFonts w:ascii="Times New Roman" w:hAnsi="Times New Roman" w:cs="Times New Roman"/>
          <w:i/>
          <w:iCs/>
          <w:lang w:val="en-US"/>
        </w:rPr>
        <w:t>Formation</w:t>
      </w:r>
      <w:r w:rsidRPr="005F53FC">
        <w:rPr>
          <w:rFonts w:ascii="Times New Roman" w:hAnsi="Times New Roman" w:cs="Times New Roman"/>
          <w:lang w:val="en-US"/>
        </w:rPr>
        <w:t xml:space="preserve">, chap. 2; cf. Hallaq, </w:t>
      </w:r>
      <w:r>
        <w:rPr>
          <w:rFonts w:ascii="Times New Roman" w:hAnsi="Times New Roman" w:cs="Times New Roman"/>
          <w:lang w:val="en-US"/>
        </w:rPr>
        <w:t>“</w:t>
      </w:r>
      <w:r w:rsidRPr="005F53FC">
        <w:rPr>
          <w:rFonts w:ascii="Times New Roman" w:hAnsi="Times New Roman" w:cs="Times New Roman"/>
          <w:lang w:val="en-US"/>
        </w:rPr>
        <w:t>Regional,</w:t>
      </w:r>
      <w:r>
        <w:rPr>
          <w:rFonts w:ascii="Times New Roman" w:hAnsi="Times New Roman" w:cs="Times New Roman"/>
          <w:lang w:val="en-US"/>
        </w:rPr>
        <w:t>”</w:t>
      </w:r>
      <w:r w:rsidRPr="005F53FC">
        <w:rPr>
          <w:rFonts w:ascii="Times New Roman" w:hAnsi="Times New Roman" w:cs="Times New Roman"/>
          <w:lang w:val="en-US"/>
        </w:rPr>
        <w:t xml:space="preserve"> 2-5, similarly Eric Chaumont, review of </w:t>
      </w:r>
      <w:r w:rsidRPr="005F53FC">
        <w:rPr>
          <w:rFonts w:ascii="Times New Roman" w:hAnsi="Times New Roman" w:cs="Times New Roman"/>
          <w:i/>
          <w:iCs/>
          <w:lang w:val="en-US"/>
        </w:rPr>
        <w:t>Formation</w:t>
      </w:r>
      <w:r w:rsidRPr="005F53FC">
        <w:rPr>
          <w:rFonts w:ascii="Times New Roman" w:hAnsi="Times New Roman" w:cs="Times New Roman"/>
          <w:lang w:val="en-US"/>
        </w:rPr>
        <w:t xml:space="preserve">, </w:t>
      </w:r>
      <w:r w:rsidRPr="005F53FC">
        <w:rPr>
          <w:rFonts w:ascii="Times New Roman" w:hAnsi="Times New Roman" w:cs="Times New Roman"/>
          <w:i/>
          <w:iCs/>
          <w:lang w:val="en-US"/>
        </w:rPr>
        <w:t>Bulletin critique des Annales islamologiques</w:t>
      </w:r>
      <w:r w:rsidRPr="005F53FC">
        <w:rPr>
          <w:rFonts w:ascii="Times New Roman" w:hAnsi="Times New Roman" w:cs="Times New Roman"/>
          <w:lang w:val="en-US"/>
        </w:rPr>
        <w:t>, xvi (2000), 71-72.</w:t>
      </w:r>
    </w:p>
  </w:footnote>
  <w:footnote w:id="68">
    <w:p w:rsidR="005342E4" w:rsidRPr="005A491C" w:rsidRDefault="005342E4" w:rsidP="005A491C">
      <w:pPr>
        <w:pStyle w:val="FootnoteText"/>
        <w:tabs>
          <w:tab w:val="left" w:pos="-720"/>
        </w:tabs>
        <w:suppressAutoHyphens/>
        <w:spacing w:after="240"/>
        <w:rPr>
          <w:rFonts w:ascii="Times New Roman" w:hAnsi="Times New Roman" w:cs="Times New Roman"/>
          <w:i/>
          <w:iCs/>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See mainly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K. Ikhtil</w:t>
      </w:r>
      <w:r>
        <w:rPr>
          <w:rFonts w:ascii="Times New Roman" w:hAnsi="Times New Roman" w:cs="Times New Roman"/>
          <w:i/>
          <w:iCs/>
          <w:lang w:val="en-US"/>
        </w:rPr>
        <w:t>ā</w:t>
      </w:r>
      <w:r w:rsidRPr="005F53FC">
        <w:rPr>
          <w:rFonts w:ascii="Times New Roman" w:hAnsi="Times New Roman" w:cs="Times New Roman"/>
          <w:i/>
          <w:iCs/>
          <w:lang w:val="en-US"/>
        </w:rPr>
        <w:t>f M</w:t>
      </w:r>
      <w:r>
        <w:rPr>
          <w:rFonts w:ascii="Times New Roman" w:hAnsi="Times New Roman" w:cs="Times New Roman"/>
          <w:i/>
          <w:iCs/>
          <w:lang w:val="en-US"/>
        </w:rPr>
        <w:t>ā</w:t>
      </w:r>
      <w:r w:rsidRPr="005F53FC">
        <w:rPr>
          <w:rFonts w:ascii="Times New Roman" w:hAnsi="Times New Roman" w:cs="Times New Roman"/>
          <w:i/>
          <w:iCs/>
          <w:lang w:val="en-US"/>
        </w:rPr>
        <w:t>lik wa</w:t>
      </w:r>
      <w:r w:rsidRPr="005F53FC">
        <w:rPr>
          <w:rFonts w:ascii="Times New Roman" w:hAnsi="Times New Roman" w:cs="Times New Roman"/>
          <w:i/>
          <w:iCs/>
          <w:lang w:val="en-US"/>
        </w:rPr>
        <w:noBreakHyphen/>
        <w:t>al</w:t>
      </w:r>
      <w:r w:rsidRPr="005F53FC">
        <w:rPr>
          <w:rFonts w:ascii="Times New Roman" w:hAnsi="Times New Roman" w:cs="Times New Roman"/>
          <w:i/>
          <w:iCs/>
          <w:lang w:val="en-US"/>
        </w:rPr>
        <w:noBreakHyphen/>
        <w:t>Sh</w:t>
      </w:r>
      <w:r>
        <w:rPr>
          <w:rFonts w:ascii="Times New Roman" w:hAnsi="Times New Roman" w:cs="Times New Roman"/>
          <w:i/>
          <w:iCs/>
          <w:lang w:val="en-US"/>
        </w:rPr>
        <w:t>ā</w:t>
      </w:r>
      <w:r w:rsidRPr="005F53FC">
        <w:rPr>
          <w:rFonts w:ascii="Times New Roman" w:hAnsi="Times New Roman" w:cs="Times New Roman"/>
          <w:i/>
          <w:iCs/>
          <w:lang w:val="en-US"/>
        </w:rPr>
        <w:t>fi`</w:t>
      </w:r>
      <w:r>
        <w:rPr>
          <w:rFonts w:ascii="Times New Roman" w:hAnsi="Times New Roman" w:cs="Times New Roman"/>
          <w:i/>
          <w:iCs/>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Umm</w:t>
      </w:r>
      <w:r w:rsidRPr="005F53FC">
        <w:rPr>
          <w:rFonts w:ascii="Times New Roman" w:hAnsi="Times New Roman" w:cs="Times New Roman"/>
          <w:lang w:val="en-US"/>
        </w:rPr>
        <w:t>, vol. 7, 177-249.</w:t>
      </w:r>
      <w:r>
        <w:rPr>
          <w:rFonts w:ascii="Times New Roman" w:hAnsi="Times New Roman" w:cs="Times New Roman"/>
          <w:lang w:val="en-US"/>
        </w:rPr>
        <w:t xml:space="preserve"> </w:t>
      </w:r>
      <w:r w:rsidRPr="005F53FC">
        <w:rPr>
          <w:rFonts w:ascii="Times New Roman" w:hAnsi="Times New Roman" w:cs="Times New Roman"/>
          <w:lang w:val="en-US"/>
        </w:rPr>
        <w:t xml:space="preserve">Denial that Medina enjoyed any special privilege became a staple of </w:t>
      </w:r>
      <w:r w:rsidR="005A491C" w:rsidRPr="005A491C">
        <w:rPr>
          <w:rFonts w:ascii="Times New Roman" w:hAnsi="Times New Roman" w:cs="Times New Roman"/>
          <w:i/>
          <w:iCs/>
          <w:lang w:val="en-US"/>
        </w:rPr>
        <w:t>u</w:t>
      </w:r>
      <w:r w:rsidRPr="005A491C">
        <w:rPr>
          <w:rFonts w:ascii="Times New Roman" w:hAnsi="Times New Roman" w:cs="Times New Roman"/>
          <w:i/>
          <w:iCs/>
          <w:lang w:val="en-US"/>
        </w:rPr>
        <w:t>ṣ</w:t>
      </w:r>
      <w:r w:rsidR="005A491C" w:rsidRPr="005A491C">
        <w:rPr>
          <w:rFonts w:ascii="Times New Roman" w:hAnsi="Times New Roman" w:cs="Times New Roman"/>
          <w:i/>
          <w:iCs/>
          <w:lang w:val="en-US"/>
        </w:rPr>
        <w:t>ū</w:t>
      </w:r>
      <w:r w:rsidRPr="005F53FC">
        <w:rPr>
          <w:rFonts w:ascii="Times New Roman" w:hAnsi="Times New Roman" w:cs="Times New Roman"/>
          <w:i/>
          <w:iCs/>
          <w:lang w:val="en-US"/>
        </w:rPr>
        <w:t>l al</w:t>
      </w:r>
      <w:r w:rsidRPr="005F53FC">
        <w:rPr>
          <w:rFonts w:ascii="Times New Roman" w:hAnsi="Times New Roman" w:cs="Times New Roman"/>
          <w:i/>
          <w:iCs/>
          <w:lang w:val="en-US"/>
        </w:rPr>
        <w:noBreakHyphen/>
        <w:t>fiqh</w:t>
      </w:r>
      <w:r w:rsidRPr="005F53FC">
        <w:rPr>
          <w:rFonts w:ascii="Times New Roman" w:hAnsi="Times New Roman" w:cs="Times New Roman"/>
          <w:lang w:val="en-US"/>
        </w:rPr>
        <w:t xml:space="preserve"> in the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tradition, for which see most conveniently Bernard G. Weiss, </w:t>
      </w:r>
      <w:r w:rsidRPr="005F53FC">
        <w:rPr>
          <w:rFonts w:ascii="Times New Roman" w:hAnsi="Times New Roman" w:cs="Times New Roman"/>
          <w:i/>
          <w:iCs/>
          <w:lang w:val="en-US"/>
        </w:rPr>
        <w:t>The Search for God</w:t>
      </w:r>
      <w:r>
        <w:rPr>
          <w:rFonts w:ascii="Times New Roman" w:hAnsi="Times New Roman" w:cs="Times New Roman"/>
          <w:i/>
          <w:iCs/>
          <w:lang w:val="en-US"/>
        </w:rPr>
        <w:t>’</w:t>
      </w:r>
      <w:r w:rsidRPr="005F53FC">
        <w:rPr>
          <w:rFonts w:ascii="Times New Roman" w:hAnsi="Times New Roman" w:cs="Times New Roman"/>
          <w:i/>
          <w:iCs/>
          <w:lang w:val="en-US"/>
        </w:rPr>
        <w:t>s Law</w:t>
      </w:r>
      <w:r w:rsidRPr="005F53FC">
        <w:rPr>
          <w:rFonts w:ascii="Times New Roman" w:hAnsi="Times New Roman" w:cs="Times New Roman"/>
          <w:lang w:val="en-US"/>
        </w:rPr>
        <w:t xml:space="preserve"> (Salt Lake City: Univ. of Utah Press, 1992), 220-21.</w:t>
      </w:r>
    </w:p>
  </w:footnote>
  <w:footnote w:id="69">
    <w:p w:rsidR="005342E4" w:rsidRPr="005F53FC" w:rsidRDefault="005342E4" w:rsidP="005A491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In Ab</w:t>
      </w:r>
      <w:r w:rsidR="005A491C">
        <w:rPr>
          <w:rFonts w:ascii="Times New Roman" w:hAnsi="Times New Roman" w:cs="Times New Roman"/>
          <w:lang w:val="en-US"/>
        </w:rPr>
        <w:t>ū</w:t>
      </w:r>
      <w:r w:rsidRPr="005F53FC">
        <w:rPr>
          <w:rFonts w:ascii="Times New Roman" w:hAnsi="Times New Roman" w:cs="Times New Roman"/>
          <w:lang w:val="en-US"/>
        </w:rPr>
        <w:t xml:space="preserve"> D</w:t>
      </w:r>
      <w:r>
        <w:rPr>
          <w:rFonts w:ascii="Times New Roman" w:hAnsi="Times New Roman" w:cs="Times New Roman"/>
          <w:lang w:val="en-US"/>
        </w:rPr>
        <w:t>ā</w:t>
      </w:r>
      <w:r w:rsidRPr="005F53FC">
        <w:rPr>
          <w:rFonts w:ascii="Times New Roman" w:hAnsi="Times New Roman" w:cs="Times New Roman"/>
          <w:lang w:val="en-US"/>
        </w:rPr>
        <w:t>w</w:t>
      </w:r>
      <w:r w:rsidR="005A491C">
        <w:rPr>
          <w:rFonts w:ascii="Times New Roman" w:hAnsi="Times New Roman" w:cs="Times New Roman"/>
          <w:lang w:val="en-US"/>
        </w:rPr>
        <w:t>ū</w:t>
      </w:r>
      <w:r w:rsidRPr="005F53FC">
        <w:rPr>
          <w:rFonts w:ascii="Times New Roman" w:hAnsi="Times New Roman" w:cs="Times New Roman"/>
          <w:lang w:val="en-US"/>
        </w:rPr>
        <w:t xml:space="preserve">d, </w:t>
      </w:r>
      <w:r w:rsidRPr="005F53FC">
        <w:rPr>
          <w:rFonts w:ascii="Times New Roman" w:hAnsi="Times New Roman" w:cs="Times New Roman"/>
          <w:i/>
          <w:iCs/>
          <w:lang w:val="en-US"/>
        </w:rPr>
        <w:t>Mas</w:t>
      </w:r>
      <w:r>
        <w:rPr>
          <w:rFonts w:ascii="Times New Roman" w:hAnsi="Times New Roman" w:cs="Times New Roman"/>
          <w:i/>
          <w:iCs/>
          <w:lang w:val="en-US"/>
        </w:rPr>
        <w:t>ā</w:t>
      </w:r>
      <w:r w:rsidR="005A491C">
        <w:rPr>
          <w:rFonts w:ascii="Times New Roman" w:hAnsi="Times New Roman" w:cs="Times New Roman"/>
          <w:i/>
          <w:iCs/>
          <w:lang w:val="en-US"/>
        </w:rPr>
        <w:t>|</w:t>
      </w:r>
      <w:r w:rsidRPr="005F53FC">
        <w:rPr>
          <w:rFonts w:ascii="Times New Roman" w:hAnsi="Times New Roman" w:cs="Times New Roman"/>
          <w:i/>
          <w:iCs/>
          <w:lang w:val="en-US"/>
        </w:rPr>
        <w:t>il</w:t>
      </w:r>
      <w:r w:rsidRPr="005F53FC">
        <w:rPr>
          <w:rFonts w:ascii="Times New Roman" w:hAnsi="Times New Roman" w:cs="Times New Roman"/>
          <w:lang w:val="en-US"/>
        </w:rPr>
        <w:t xml:space="preserve">, 277, he expressly identifies the binding </w:t>
      </w:r>
      <w:r w:rsidRPr="005F53FC">
        <w:rPr>
          <w:rFonts w:ascii="Times New Roman" w:hAnsi="Times New Roman" w:cs="Times New Roman"/>
          <w:i/>
          <w:iCs/>
          <w:lang w:val="en-US"/>
        </w:rPr>
        <w:t>sunna</w:t>
      </w:r>
      <w:r w:rsidRPr="005F53FC">
        <w:rPr>
          <w:rFonts w:ascii="Times New Roman" w:hAnsi="Times New Roman" w:cs="Times New Roman"/>
          <w:lang w:val="en-US"/>
        </w:rPr>
        <w:t xml:space="preserve"> as that of the Prophet and the Rightly Guided caliphs, not of the Prophet alone, adding that he dislikes to disagree with any of the other Companions.</w:t>
      </w:r>
    </w:p>
  </w:footnote>
  <w:footnote w:id="70">
    <w:p w:rsidR="005342E4" w:rsidRPr="005F53FC" w:rsidRDefault="005342E4" w:rsidP="005A491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Ab</w:t>
      </w:r>
      <w:r w:rsidR="005A491C">
        <w:rPr>
          <w:rFonts w:ascii="Times New Roman" w:hAnsi="Times New Roman" w:cs="Times New Roman"/>
          <w:lang w:val="en-US"/>
        </w:rPr>
        <w:t>ū</w:t>
      </w:r>
      <w:r w:rsidRPr="005F53FC">
        <w:rPr>
          <w:rFonts w:ascii="Times New Roman" w:hAnsi="Times New Roman" w:cs="Times New Roman"/>
          <w:lang w:val="en-US"/>
        </w:rPr>
        <w:t xml:space="preserve"> D</w:t>
      </w:r>
      <w:r>
        <w:rPr>
          <w:rFonts w:ascii="Times New Roman" w:hAnsi="Times New Roman" w:cs="Times New Roman"/>
          <w:lang w:val="en-US"/>
        </w:rPr>
        <w:t>ā</w:t>
      </w:r>
      <w:r w:rsidRPr="005F53FC">
        <w:rPr>
          <w:rFonts w:ascii="Times New Roman" w:hAnsi="Times New Roman" w:cs="Times New Roman"/>
          <w:lang w:val="en-US"/>
        </w:rPr>
        <w:t>w</w:t>
      </w:r>
      <w:r w:rsidR="005A491C">
        <w:rPr>
          <w:rFonts w:ascii="Times New Roman" w:hAnsi="Times New Roman" w:cs="Times New Roman"/>
          <w:lang w:val="en-US"/>
        </w:rPr>
        <w:t>ū</w:t>
      </w:r>
      <w:r w:rsidRPr="005F53FC">
        <w:rPr>
          <w:rFonts w:ascii="Times New Roman" w:hAnsi="Times New Roman" w:cs="Times New Roman"/>
          <w:lang w:val="en-US"/>
        </w:rPr>
        <w:t xml:space="preserve">d, </w:t>
      </w:r>
      <w:r w:rsidRPr="005F53FC">
        <w:rPr>
          <w:rFonts w:ascii="Times New Roman" w:hAnsi="Times New Roman" w:cs="Times New Roman"/>
          <w:i/>
          <w:iCs/>
          <w:lang w:val="en-US"/>
        </w:rPr>
        <w:t>Mas</w:t>
      </w:r>
      <w:r>
        <w:rPr>
          <w:rFonts w:ascii="Times New Roman" w:hAnsi="Times New Roman" w:cs="Times New Roman"/>
          <w:i/>
          <w:iCs/>
          <w:lang w:val="en-US"/>
        </w:rPr>
        <w:t>ā</w:t>
      </w:r>
      <w:r w:rsidR="005A491C">
        <w:rPr>
          <w:rFonts w:ascii="Times New Roman" w:hAnsi="Times New Roman" w:cs="Times New Roman"/>
          <w:i/>
          <w:iCs/>
          <w:lang w:val="en-US"/>
        </w:rPr>
        <w:t>|</w:t>
      </w:r>
      <w:r w:rsidRPr="005F53FC">
        <w:rPr>
          <w:rFonts w:ascii="Times New Roman" w:hAnsi="Times New Roman" w:cs="Times New Roman"/>
          <w:i/>
          <w:iCs/>
          <w:lang w:val="en-US"/>
        </w:rPr>
        <w:t>il</w:t>
      </w:r>
      <w:r w:rsidRPr="005F53FC">
        <w:rPr>
          <w:rFonts w:ascii="Times New Roman" w:hAnsi="Times New Roman" w:cs="Times New Roman"/>
          <w:lang w:val="en-US"/>
        </w:rPr>
        <w:t>, 277.</w:t>
      </w:r>
      <w:r>
        <w:rPr>
          <w:rFonts w:ascii="Times New Roman" w:hAnsi="Times New Roman" w:cs="Times New Roman"/>
          <w:lang w:val="en-US"/>
        </w:rPr>
        <w:t xml:space="preserve"> </w:t>
      </w:r>
      <w:r w:rsidRPr="005F53FC">
        <w:rPr>
          <w:rFonts w:ascii="Times New Roman" w:hAnsi="Times New Roman" w:cs="Times New Roman"/>
          <w:lang w:val="en-US"/>
        </w:rPr>
        <w:t>Ibn M</w:t>
      </w:r>
      <w:r>
        <w:rPr>
          <w:rFonts w:ascii="Times New Roman" w:hAnsi="Times New Roman" w:cs="Times New Roman"/>
          <w:lang w:val="en-US"/>
        </w:rPr>
        <w:t>ā</w:t>
      </w:r>
      <w:r w:rsidRPr="005F53FC">
        <w:rPr>
          <w:rFonts w:ascii="Times New Roman" w:hAnsi="Times New Roman" w:cs="Times New Roman"/>
          <w:lang w:val="en-US"/>
        </w:rPr>
        <w:t xml:space="preserve">ja includes three prophetic hadith reports for the inclusion of the Rightly Guided Caliphs, </w:t>
      </w:r>
      <w:r w:rsidRPr="005F53FC">
        <w:rPr>
          <w:rFonts w:ascii="Times New Roman" w:hAnsi="Times New Roman" w:cs="Times New Roman"/>
          <w:i/>
          <w:iCs/>
          <w:lang w:val="en-US"/>
        </w:rPr>
        <w:t>Sunan</w:t>
      </w:r>
      <w:r w:rsidRPr="005F53FC">
        <w:rPr>
          <w:rFonts w:ascii="Times New Roman" w:hAnsi="Times New Roman" w:cs="Times New Roman"/>
          <w:lang w:val="en-US"/>
        </w:rPr>
        <w:t xml:space="preserve">, Introduction, 6, </w:t>
      </w:r>
      <w:r w:rsidRPr="005F53FC">
        <w:rPr>
          <w:rFonts w:ascii="Times New Roman" w:hAnsi="Times New Roman" w:cs="Times New Roman"/>
          <w:i/>
          <w:iCs/>
          <w:lang w:val="en-US"/>
        </w:rPr>
        <w:t>b</w:t>
      </w:r>
      <w:r>
        <w:rPr>
          <w:rFonts w:ascii="Times New Roman" w:hAnsi="Times New Roman" w:cs="Times New Roman"/>
          <w:i/>
          <w:iCs/>
          <w:lang w:val="en-US"/>
        </w:rPr>
        <w:t>ā</w:t>
      </w:r>
      <w:r w:rsidRPr="005F53FC">
        <w:rPr>
          <w:rFonts w:ascii="Times New Roman" w:hAnsi="Times New Roman" w:cs="Times New Roman"/>
          <w:i/>
          <w:iCs/>
          <w:lang w:val="en-US"/>
        </w:rPr>
        <w:t>b ittib</w:t>
      </w:r>
      <w:r>
        <w:rPr>
          <w:rFonts w:ascii="Times New Roman" w:hAnsi="Times New Roman" w:cs="Times New Roman"/>
          <w:i/>
          <w:iCs/>
          <w:lang w:val="en-US"/>
        </w:rPr>
        <w:t>ā</w:t>
      </w:r>
      <w:r w:rsidRPr="005F53FC">
        <w:rPr>
          <w:rFonts w:ascii="Times New Roman" w:hAnsi="Times New Roman" w:cs="Times New Roman"/>
          <w:i/>
          <w:iCs/>
          <w:lang w:val="en-US"/>
        </w:rPr>
        <w:t>` sunnat al</w:t>
      </w:r>
      <w:r w:rsidRPr="005F53FC">
        <w:rPr>
          <w:rFonts w:ascii="Times New Roman" w:hAnsi="Times New Roman" w:cs="Times New Roman"/>
          <w:i/>
          <w:iCs/>
          <w:lang w:val="en-US"/>
        </w:rPr>
        <w:noBreakHyphen/>
        <w:t>khulaf</w:t>
      </w:r>
      <w:r>
        <w:rPr>
          <w:rFonts w:ascii="Times New Roman" w:hAnsi="Times New Roman" w:cs="Times New Roman"/>
          <w:i/>
          <w:iCs/>
          <w:lang w:val="en-US"/>
        </w:rPr>
        <w:t>ā</w:t>
      </w:r>
      <w:r w:rsidR="005A491C">
        <w:rPr>
          <w:rFonts w:ascii="Times New Roman" w:hAnsi="Times New Roman" w:cs="Times New Roman"/>
          <w:i/>
          <w:iCs/>
          <w:lang w:val="en-US"/>
        </w:rPr>
        <w:t>|</w:t>
      </w:r>
      <w:r w:rsidRPr="005F53FC">
        <w:rPr>
          <w:rFonts w:ascii="Times New Roman" w:hAnsi="Times New Roman" w:cs="Times New Roman"/>
          <w:i/>
          <w:iCs/>
          <w:lang w:val="en-US"/>
        </w:rPr>
        <w:t xml:space="preserve"> al</w:t>
      </w:r>
      <w:r w:rsidRPr="005F53FC">
        <w:rPr>
          <w:rFonts w:ascii="Times New Roman" w:hAnsi="Times New Roman" w:cs="Times New Roman"/>
          <w:i/>
          <w:iCs/>
          <w:lang w:val="en-US"/>
        </w:rPr>
        <w:noBreakHyphen/>
        <w:t>r</w:t>
      </w:r>
      <w:r>
        <w:rPr>
          <w:rFonts w:ascii="Times New Roman" w:hAnsi="Times New Roman" w:cs="Times New Roman"/>
          <w:i/>
          <w:iCs/>
          <w:lang w:val="en-US"/>
        </w:rPr>
        <w:t>ā</w:t>
      </w:r>
      <w:r w:rsidRPr="005F53FC">
        <w:rPr>
          <w:rFonts w:ascii="Times New Roman" w:hAnsi="Times New Roman" w:cs="Times New Roman"/>
          <w:i/>
          <w:iCs/>
          <w:lang w:val="en-US"/>
        </w:rPr>
        <w:t>shid</w:t>
      </w:r>
      <w:r>
        <w:rPr>
          <w:rFonts w:ascii="Times New Roman" w:hAnsi="Times New Roman" w:cs="Times New Roman"/>
          <w:i/>
          <w:iCs/>
          <w:lang w:val="en-US"/>
        </w:rPr>
        <w:t>ī</w:t>
      </w:r>
      <w:r w:rsidRPr="005F53FC">
        <w:rPr>
          <w:rFonts w:ascii="Times New Roman" w:hAnsi="Times New Roman" w:cs="Times New Roman"/>
          <w:i/>
          <w:iCs/>
          <w:lang w:val="en-US"/>
        </w:rPr>
        <w:t>n al</w:t>
      </w:r>
      <w:r w:rsidRPr="005F53FC">
        <w:rPr>
          <w:rFonts w:ascii="Times New Roman" w:hAnsi="Times New Roman" w:cs="Times New Roman"/>
          <w:i/>
          <w:iCs/>
          <w:lang w:val="en-US"/>
        </w:rPr>
        <w:noBreakHyphen/>
        <w:t>mahd</w:t>
      </w:r>
      <w:r>
        <w:rPr>
          <w:rFonts w:ascii="Times New Roman" w:hAnsi="Times New Roman" w:cs="Times New Roman"/>
          <w:i/>
          <w:iCs/>
          <w:lang w:val="en-US"/>
        </w:rPr>
        <w:t>ī</w:t>
      </w:r>
      <w:r w:rsidRPr="005F53FC">
        <w:rPr>
          <w:rFonts w:ascii="Times New Roman" w:hAnsi="Times New Roman" w:cs="Times New Roman"/>
          <w:i/>
          <w:iCs/>
          <w:lang w:val="en-US"/>
        </w:rPr>
        <w:t>y</w:t>
      </w:r>
      <w:r>
        <w:rPr>
          <w:rFonts w:ascii="Times New Roman" w:hAnsi="Times New Roman" w:cs="Times New Roman"/>
          <w:i/>
          <w:iCs/>
          <w:lang w:val="en-US"/>
        </w:rPr>
        <w:t>ī</w:t>
      </w:r>
      <w:r w:rsidRPr="005F53FC">
        <w:rPr>
          <w:rFonts w:ascii="Times New Roman" w:hAnsi="Times New Roman" w:cs="Times New Roman"/>
          <w:i/>
          <w:iCs/>
          <w:lang w:val="en-US"/>
        </w:rPr>
        <w:t>n</w:t>
      </w:r>
      <w:r w:rsidRPr="005F53FC">
        <w:rPr>
          <w:rFonts w:ascii="Times New Roman" w:hAnsi="Times New Roman" w:cs="Times New Roman"/>
          <w:lang w:val="en-US"/>
        </w:rPr>
        <w:t>.</w:t>
      </w:r>
    </w:p>
  </w:footnote>
  <w:footnote w:id="71">
    <w:p w:rsidR="005342E4" w:rsidRPr="005F53FC" w:rsidRDefault="005342E4" w:rsidP="005A491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Pr>
          <w:rFonts w:ascii="Times New Roman" w:hAnsi="Times New Roman" w:cs="Times New Roman"/>
          <w:lang w:val="en-US"/>
        </w:rPr>
        <w:t>“</w:t>
      </w:r>
      <w:r w:rsidRPr="005F53FC">
        <w:rPr>
          <w:rFonts w:ascii="Times New Roman" w:hAnsi="Times New Roman" w:cs="Times New Roman"/>
          <w:lang w:val="en-US"/>
        </w:rPr>
        <w:t xml:space="preserve">All the traditionists in the </w:t>
      </w:r>
      <w:r w:rsidRPr="005F53FC">
        <w:rPr>
          <w:rFonts w:ascii="Times New Roman" w:hAnsi="Times New Roman" w:cs="Times New Roman"/>
          <w:i/>
          <w:iCs/>
          <w:lang w:val="en-US"/>
        </w:rPr>
        <w:t>Muwa</w:t>
      </w:r>
      <w:r w:rsidR="005A491C">
        <w:rPr>
          <w:rFonts w:ascii="Times New Roman" w:hAnsi="Times New Roman" w:cs="Times New Roman"/>
          <w:i/>
          <w:iCs/>
          <w:lang w:val="en-US"/>
        </w:rPr>
        <w:t>ṭṭ</w:t>
      </w:r>
      <w:r w:rsidRPr="005F53FC">
        <w:rPr>
          <w:rFonts w:ascii="Times New Roman" w:hAnsi="Times New Roman" w:cs="Times New Roman"/>
          <w:i/>
          <w:iCs/>
          <w:lang w:val="en-US"/>
        </w:rPr>
        <w:t>a</w:t>
      </w:r>
      <w:r w:rsidR="005A491C">
        <w:rPr>
          <w:rFonts w:ascii="Times New Roman" w:hAnsi="Times New Roman" w:cs="Times New Roman"/>
          <w:i/>
          <w:iCs/>
          <w:lang w:val="en-US"/>
        </w:rPr>
        <w:t>|</w:t>
      </w:r>
      <w:r w:rsidRPr="005F53FC">
        <w:rPr>
          <w:rFonts w:ascii="Times New Roman" w:hAnsi="Times New Roman" w:cs="Times New Roman"/>
          <w:lang w:val="en-US"/>
        </w:rPr>
        <w:t xml:space="preserve"> are trustworthy save one,</w:t>
      </w:r>
      <w:r>
        <w:rPr>
          <w:rFonts w:ascii="Times New Roman" w:hAnsi="Times New Roman" w:cs="Times New Roman"/>
          <w:lang w:val="en-US"/>
        </w:rPr>
        <w:t>”</w:t>
      </w:r>
      <w:r w:rsidRPr="005F53FC">
        <w:rPr>
          <w:rFonts w:ascii="Times New Roman" w:hAnsi="Times New Roman" w:cs="Times New Roman"/>
          <w:lang w:val="en-US"/>
        </w:rPr>
        <w:t xml:space="preserve"> according to al</w:t>
      </w:r>
      <w:r w:rsidRPr="005F53FC">
        <w:rPr>
          <w:rFonts w:ascii="Times New Roman" w:hAnsi="Times New Roman" w:cs="Times New Roman"/>
          <w:lang w:val="en-US"/>
        </w:rPr>
        <w:noBreakHyphen/>
        <w:t>Fasaw</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K. al</w:t>
      </w:r>
      <w:r w:rsidRPr="005F53FC">
        <w:rPr>
          <w:rFonts w:ascii="Times New Roman" w:hAnsi="Times New Roman" w:cs="Times New Roman"/>
          <w:i/>
          <w:iCs/>
          <w:lang w:val="en-US"/>
        </w:rPr>
        <w:noBreakHyphen/>
        <w:t>Ma`rifa wa</w:t>
      </w:r>
      <w:r w:rsidRPr="005F53FC">
        <w:rPr>
          <w:rFonts w:ascii="Times New Roman" w:hAnsi="Times New Roman" w:cs="Times New Roman"/>
          <w:i/>
          <w:iCs/>
          <w:lang w:val="en-US"/>
        </w:rPr>
        <w:noBreakHyphen/>
        <w:t>al</w:t>
      </w:r>
      <w:r w:rsidRPr="005F53FC">
        <w:rPr>
          <w:rFonts w:ascii="Times New Roman" w:hAnsi="Times New Roman" w:cs="Times New Roman"/>
          <w:i/>
          <w:iCs/>
          <w:lang w:val="en-US"/>
        </w:rPr>
        <w:noBreakHyphen/>
        <w:t>t</w:t>
      </w:r>
      <w:r>
        <w:rPr>
          <w:rFonts w:ascii="Times New Roman" w:hAnsi="Times New Roman" w:cs="Times New Roman"/>
          <w:i/>
          <w:iCs/>
          <w:lang w:val="en-US"/>
        </w:rPr>
        <w:t>ā</w:t>
      </w:r>
      <w:r w:rsidRPr="005F53FC">
        <w:rPr>
          <w:rFonts w:ascii="Times New Roman" w:hAnsi="Times New Roman" w:cs="Times New Roman"/>
          <w:i/>
          <w:iCs/>
          <w:lang w:val="en-US"/>
        </w:rPr>
        <w:t>r</w:t>
      </w:r>
      <w:r>
        <w:rPr>
          <w:rFonts w:ascii="Times New Roman" w:hAnsi="Times New Roman" w:cs="Times New Roman"/>
          <w:i/>
          <w:iCs/>
          <w:lang w:val="en-US"/>
        </w:rPr>
        <w:t>ī</w:t>
      </w:r>
      <w:r w:rsidRPr="005F53FC">
        <w:rPr>
          <w:rFonts w:ascii="Times New Roman" w:hAnsi="Times New Roman" w:cs="Times New Roman"/>
          <w:i/>
          <w:iCs/>
          <w:lang w:val="en-US"/>
        </w:rPr>
        <w:t>kh</w:t>
      </w:r>
      <w:r w:rsidR="005A491C">
        <w:rPr>
          <w:rFonts w:ascii="Times New Roman" w:hAnsi="Times New Roman" w:cs="Times New Roman"/>
          <w:lang w:val="en-US"/>
        </w:rPr>
        <w:t>, ed. Akram Ḍ</w:t>
      </w:r>
      <w:r w:rsidRPr="005F53FC">
        <w:rPr>
          <w:rFonts w:ascii="Times New Roman" w:hAnsi="Times New Roman" w:cs="Times New Roman"/>
          <w:lang w:val="en-US"/>
        </w:rPr>
        <w:t>iy</w:t>
      </w:r>
      <w:r>
        <w:rPr>
          <w:rFonts w:ascii="Times New Roman" w:hAnsi="Times New Roman" w:cs="Times New Roman"/>
          <w:lang w:val="en-US"/>
        </w:rPr>
        <w:t>ā’</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`Umar</w:t>
      </w:r>
      <w:r>
        <w:rPr>
          <w:rFonts w:ascii="Times New Roman" w:hAnsi="Times New Roman" w:cs="Times New Roman"/>
          <w:lang w:val="en-US"/>
        </w:rPr>
        <w:t>ī</w:t>
      </w:r>
      <w:r w:rsidRPr="005F53FC">
        <w:rPr>
          <w:rFonts w:ascii="Times New Roman" w:hAnsi="Times New Roman" w:cs="Times New Roman"/>
          <w:lang w:val="en-US"/>
        </w:rPr>
        <w:t>, 3rd edn., 4 vols. (Medina: Maktabat al</w:t>
      </w:r>
      <w:r w:rsidRPr="005F53FC">
        <w:rPr>
          <w:rFonts w:ascii="Times New Roman" w:hAnsi="Times New Roman" w:cs="Times New Roman"/>
          <w:lang w:val="en-US"/>
        </w:rPr>
        <w:noBreakHyphen/>
        <w:t>D</w:t>
      </w:r>
      <w:r>
        <w:rPr>
          <w:rFonts w:ascii="Times New Roman" w:hAnsi="Times New Roman" w:cs="Times New Roman"/>
          <w:lang w:val="en-US"/>
        </w:rPr>
        <w:t>ā</w:t>
      </w:r>
      <w:r w:rsidRPr="005F53FC">
        <w:rPr>
          <w:rFonts w:ascii="Times New Roman" w:hAnsi="Times New Roman" w:cs="Times New Roman"/>
          <w:lang w:val="en-US"/>
        </w:rPr>
        <w:t xml:space="preserve">r, 1410/1989), vol. 1, 425; </w:t>
      </w:r>
      <w:r>
        <w:rPr>
          <w:rFonts w:ascii="Times New Roman" w:hAnsi="Times New Roman" w:cs="Times New Roman"/>
          <w:lang w:val="en-US"/>
        </w:rPr>
        <w:t>“</w:t>
      </w:r>
      <w:r w:rsidRPr="005F53FC">
        <w:rPr>
          <w:rFonts w:ascii="Times New Roman" w:hAnsi="Times New Roman" w:cs="Times New Roman"/>
          <w:lang w:val="en-US"/>
        </w:rPr>
        <w:t>M</w:t>
      </w:r>
      <w:r>
        <w:rPr>
          <w:rFonts w:ascii="Times New Roman" w:hAnsi="Times New Roman" w:cs="Times New Roman"/>
          <w:lang w:val="en-US"/>
        </w:rPr>
        <w:t>ā</w:t>
      </w:r>
      <w:r w:rsidRPr="005F53FC">
        <w:rPr>
          <w:rFonts w:ascii="Times New Roman" w:hAnsi="Times New Roman" w:cs="Times New Roman"/>
          <w:lang w:val="en-US"/>
        </w:rPr>
        <w:t>lik would relate hadith reports only from the trustworthy</w:t>
      </w:r>
      <w:r>
        <w:rPr>
          <w:rFonts w:ascii="Times New Roman" w:hAnsi="Times New Roman" w:cs="Times New Roman"/>
          <w:lang w:val="en-US"/>
        </w:rPr>
        <w:t>”</w:t>
      </w:r>
      <w:r w:rsidRPr="005F53FC">
        <w:rPr>
          <w:rFonts w:ascii="Times New Roman" w:hAnsi="Times New Roman" w:cs="Times New Roman"/>
          <w:lang w:val="en-US"/>
        </w:rPr>
        <w:t>:</w:t>
      </w:r>
      <w:r>
        <w:rPr>
          <w:rFonts w:ascii="Times New Roman" w:hAnsi="Times New Roman" w:cs="Times New Roman"/>
          <w:lang w:val="en-US"/>
        </w:rPr>
        <w:t xml:space="preserve"> </w:t>
      </w:r>
      <w:r w:rsidRPr="005F53FC">
        <w:rPr>
          <w:rFonts w:ascii="Times New Roman" w:hAnsi="Times New Roman" w:cs="Times New Roman"/>
          <w:lang w:val="en-US"/>
        </w:rPr>
        <w:t>so Sufy</w:t>
      </w:r>
      <w:r>
        <w:rPr>
          <w:rFonts w:ascii="Times New Roman" w:hAnsi="Times New Roman" w:cs="Times New Roman"/>
          <w:lang w:val="en-US"/>
        </w:rPr>
        <w:t>ā</w:t>
      </w:r>
      <w:r w:rsidRPr="005F53FC">
        <w:rPr>
          <w:rFonts w:ascii="Times New Roman" w:hAnsi="Times New Roman" w:cs="Times New Roman"/>
          <w:lang w:val="en-US"/>
        </w:rPr>
        <w:t xml:space="preserve">n ibn `Uyayna, </w:t>
      </w:r>
      <w:r w:rsidRPr="005F53FC">
        <w:rPr>
          <w:rFonts w:ascii="Times New Roman" w:hAnsi="Times New Roman" w:cs="Times New Roman"/>
          <w:i/>
          <w:iCs/>
          <w:lang w:val="en-US"/>
        </w:rPr>
        <w:t>apud</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Q</w:t>
      </w:r>
      <w:r>
        <w:rPr>
          <w:rFonts w:ascii="Times New Roman" w:hAnsi="Times New Roman" w:cs="Times New Roman"/>
          <w:lang w:val="en-US"/>
        </w:rPr>
        <w:t>ā</w:t>
      </w:r>
      <w:r w:rsidR="005A491C">
        <w:rPr>
          <w:rFonts w:ascii="Times New Roman" w:hAnsi="Times New Roman" w:cs="Times New Roman"/>
          <w:lang w:val="en-US"/>
        </w:rPr>
        <w:t>ḍ</w:t>
      </w:r>
      <w:r>
        <w:rPr>
          <w:rFonts w:ascii="Times New Roman" w:hAnsi="Times New Roman" w:cs="Times New Roman"/>
          <w:lang w:val="en-US"/>
        </w:rPr>
        <w:t>ī</w:t>
      </w:r>
      <w:r w:rsidRPr="005F53FC">
        <w:rPr>
          <w:rFonts w:ascii="Times New Roman" w:hAnsi="Times New Roman" w:cs="Times New Roman"/>
          <w:lang w:val="en-US"/>
        </w:rPr>
        <w:t xml:space="preserve"> `Iy</w:t>
      </w:r>
      <w:r>
        <w:rPr>
          <w:rFonts w:ascii="Times New Roman" w:hAnsi="Times New Roman" w:cs="Times New Roman"/>
          <w:lang w:val="en-US"/>
        </w:rPr>
        <w:t>ā</w:t>
      </w:r>
      <w:r w:rsidR="005A491C">
        <w:rPr>
          <w:rFonts w:ascii="Times New Roman" w:hAnsi="Times New Roman" w:cs="Times New Roman"/>
          <w:lang w:val="en-US"/>
        </w:rPr>
        <w:t>ḍ</w:t>
      </w:r>
      <w:r w:rsidRPr="005F53FC">
        <w:rPr>
          <w:rFonts w:ascii="Times New Roman" w:hAnsi="Times New Roman" w:cs="Times New Roman"/>
          <w:lang w:val="en-US"/>
        </w:rPr>
        <w:t xml:space="preserve">, </w:t>
      </w:r>
      <w:r w:rsidRPr="005F53FC">
        <w:rPr>
          <w:rFonts w:ascii="Times New Roman" w:hAnsi="Times New Roman" w:cs="Times New Roman"/>
          <w:i/>
          <w:iCs/>
          <w:lang w:val="en-US"/>
        </w:rPr>
        <w:t>Tart</w:t>
      </w:r>
      <w:r>
        <w:rPr>
          <w:rFonts w:ascii="Times New Roman" w:hAnsi="Times New Roman" w:cs="Times New Roman"/>
          <w:i/>
          <w:iCs/>
          <w:lang w:val="en-US"/>
        </w:rPr>
        <w:t>ī</w:t>
      </w:r>
      <w:r w:rsidRPr="005F53FC">
        <w:rPr>
          <w:rFonts w:ascii="Times New Roman" w:hAnsi="Times New Roman" w:cs="Times New Roman"/>
          <w:i/>
          <w:iCs/>
          <w:lang w:val="en-US"/>
        </w:rPr>
        <w:t>b al</w:t>
      </w:r>
      <w:r w:rsidRPr="005F53FC">
        <w:rPr>
          <w:rFonts w:ascii="Times New Roman" w:hAnsi="Times New Roman" w:cs="Times New Roman"/>
          <w:i/>
          <w:iCs/>
          <w:lang w:val="en-US"/>
        </w:rPr>
        <w:noBreakHyphen/>
        <w:t>mad</w:t>
      </w:r>
      <w:r>
        <w:rPr>
          <w:rFonts w:ascii="Times New Roman" w:hAnsi="Times New Roman" w:cs="Times New Roman"/>
          <w:i/>
          <w:iCs/>
          <w:lang w:val="en-US"/>
        </w:rPr>
        <w:t>ā</w:t>
      </w:r>
      <w:r w:rsidRPr="005F53FC">
        <w:rPr>
          <w:rFonts w:ascii="Times New Roman" w:hAnsi="Times New Roman" w:cs="Times New Roman"/>
          <w:i/>
          <w:iCs/>
          <w:lang w:val="en-US"/>
        </w:rPr>
        <w:t>rik</w:t>
      </w:r>
      <w:r w:rsidRPr="005F53FC">
        <w:rPr>
          <w:rFonts w:ascii="Times New Roman" w:hAnsi="Times New Roman" w:cs="Times New Roman"/>
          <w:lang w:val="en-US"/>
        </w:rPr>
        <w:t>, ed. A</w:t>
      </w:r>
      <w:r>
        <w:rPr>
          <w:rFonts w:ascii="Times New Roman" w:hAnsi="Times New Roman" w:cs="Times New Roman"/>
          <w:lang w:val="en-US"/>
        </w:rPr>
        <w:t>ḥ</w:t>
      </w:r>
      <w:r w:rsidRPr="005F53FC">
        <w:rPr>
          <w:rFonts w:ascii="Times New Roman" w:hAnsi="Times New Roman" w:cs="Times New Roman"/>
          <w:lang w:val="en-US"/>
        </w:rPr>
        <w:t>mad Bak</w:t>
      </w:r>
      <w:r>
        <w:rPr>
          <w:rFonts w:ascii="Times New Roman" w:hAnsi="Times New Roman" w:cs="Times New Roman"/>
          <w:lang w:val="en-US"/>
        </w:rPr>
        <w:t>ī</w:t>
      </w:r>
      <w:r w:rsidRPr="005F53FC">
        <w:rPr>
          <w:rFonts w:ascii="Times New Roman" w:hAnsi="Times New Roman" w:cs="Times New Roman"/>
          <w:lang w:val="en-US"/>
        </w:rPr>
        <w:t>r Ma</w:t>
      </w:r>
      <w:r>
        <w:rPr>
          <w:rFonts w:ascii="Times New Roman" w:hAnsi="Times New Roman" w:cs="Times New Roman"/>
          <w:lang w:val="en-US"/>
        </w:rPr>
        <w:t>ḥ</w:t>
      </w:r>
      <w:r w:rsidR="005A491C">
        <w:rPr>
          <w:rFonts w:ascii="Times New Roman" w:hAnsi="Times New Roman" w:cs="Times New Roman"/>
          <w:lang w:val="en-US"/>
        </w:rPr>
        <w:t>mū</w:t>
      </w:r>
      <w:r w:rsidRPr="005F53FC">
        <w:rPr>
          <w:rFonts w:ascii="Times New Roman" w:hAnsi="Times New Roman" w:cs="Times New Roman"/>
          <w:lang w:val="en-US"/>
        </w:rPr>
        <w:t>d, 4 vols. in 2 + index (Beirut: Maktabat al</w:t>
      </w:r>
      <w:r w:rsidRPr="005F53FC">
        <w:rPr>
          <w:rFonts w:ascii="Times New Roman" w:hAnsi="Times New Roman" w:cs="Times New Roman"/>
          <w:lang w:val="en-US"/>
        </w:rPr>
        <w:noBreakHyphen/>
      </w:r>
      <w:r w:rsidR="005A491C">
        <w:rPr>
          <w:rFonts w:ascii="Times New Roman" w:hAnsi="Times New Roman" w:cs="Times New Roman"/>
          <w:lang w:val="en-US"/>
        </w:rPr>
        <w:t>Ḥ</w:t>
      </w:r>
      <w:r w:rsidRPr="005F53FC">
        <w:rPr>
          <w:rFonts w:ascii="Times New Roman" w:hAnsi="Times New Roman" w:cs="Times New Roman"/>
          <w:lang w:val="en-US"/>
        </w:rPr>
        <w:t>ay</w:t>
      </w:r>
      <w:r>
        <w:rPr>
          <w:rFonts w:ascii="Times New Roman" w:hAnsi="Times New Roman" w:cs="Times New Roman"/>
          <w:lang w:val="en-US"/>
        </w:rPr>
        <w:t>ā</w:t>
      </w:r>
      <w:r w:rsidRPr="005F53FC">
        <w:rPr>
          <w:rFonts w:ascii="Times New Roman" w:hAnsi="Times New Roman" w:cs="Times New Roman"/>
          <w:lang w:val="en-US"/>
        </w:rPr>
        <w:t xml:space="preserve">t, 1967-), vol. 1, 130, 150, also </w:t>
      </w:r>
      <w:r w:rsidRPr="005F53FC">
        <w:rPr>
          <w:rFonts w:ascii="Times New Roman" w:hAnsi="Times New Roman" w:cs="Times New Roman"/>
          <w:i/>
          <w:iCs/>
          <w:lang w:val="en-US"/>
        </w:rPr>
        <w:t>apud</w:t>
      </w:r>
      <w:r w:rsidRPr="005F53FC">
        <w:rPr>
          <w:rFonts w:ascii="Times New Roman" w:hAnsi="Times New Roman" w:cs="Times New Roman"/>
          <w:lang w:val="en-US"/>
        </w:rPr>
        <w:t xml:space="preserve"> Dutton, </w:t>
      </w:r>
      <w:r w:rsidRPr="005F53FC">
        <w:rPr>
          <w:rFonts w:ascii="Times New Roman" w:hAnsi="Times New Roman" w:cs="Times New Roman"/>
          <w:i/>
          <w:iCs/>
          <w:lang w:val="en-US"/>
        </w:rPr>
        <w:t>Origins</w:t>
      </w:r>
      <w:r w:rsidRPr="005F53FC">
        <w:rPr>
          <w:rFonts w:ascii="Times New Roman" w:hAnsi="Times New Roman" w:cs="Times New Roman"/>
          <w:lang w:val="en-US"/>
        </w:rPr>
        <w:t>, 17.</w:t>
      </w:r>
      <w:r>
        <w:rPr>
          <w:rFonts w:ascii="Times New Roman" w:hAnsi="Times New Roman" w:cs="Times New Roman"/>
          <w:lang w:val="en-US"/>
        </w:rPr>
        <w:t xml:space="preserve"> </w:t>
      </w:r>
      <w:r w:rsidRPr="005F53FC">
        <w:rPr>
          <w:rFonts w:ascii="Times New Roman" w:hAnsi="Times New Roman" w:cs="Times New Roman"/>
          <w:lang w:val="en-US"/>
        </w:rPr>
        <w:t>Ibn Ab</w:t>
      </w:r>
      <w:r>
        <w:rPr>
          <w:rFonts w:ascii="Times New Roman" w:hAnsi="Times New Roman" w:cs="Times New Roman"/>
          <w:lang w:val="en-US"/>
        </w:rPr>
        <w:t>ī</w:t>
      </w:r>
      <w:r w:rsidRPr="005F53FC">
        <w:rPr>
          <w:rFonts w:ascii="Times New Roman" w:hAnsi="Times New Roman" w:cs="Times New Roman"/>
          <w:lang w:val="en-US"/>
        </w:rPr>
        <w:t xml:space="preserve"> </w:t>
      </w:r>
      <w:r w:rsidR="005A491C">
        <w:rPr>
          <w:rFonts w:ascii="Times New Roman" w:hAnsi="Times New Roman" w:cs="Times New Roman"/>
          <w:lang w:val="en-US"/>
        </w:rPr>
        <w:t>Ḥ</w:t>
      </w:r>
      <w:r>
        <w:rPr>
          <w:rFonts w:ascii="Times New Roman" w:hAnsi="Times New Roman" w:cs="Times New Roman"/>
          <w:lang w:val="en-US"/>
        </w:rPr>
        <w:t>ā</w:t>
      </w:r>
      <w:r w:rsidRPr="005F53FC">
        <w:rPr>
          <w:rFonts w:ascii="Times New Roman" w:hAnsi="Times New Roman" w:cs="Times New Roman"/>
          <w:lang w:val="en-US"/>
        </w:rPr>
        <w:t>tim presents a small collection of M</w:t>
      </w:r>
      <w:r>
        <w:rPr>
          <w:rFonts w:ascii="Times New Roman" w:hAnsi="Times New Roman" w:cs="Times New Roman"/>
          <w:lang w:val="en-US"/>
        </w:rPr>
        <w:t>ā</w:t>
      </w:r>
      <w:r w:rsidRPr="005F53FC">
        <w:rPr>
          <w:rFonts w:ascii="Times New Roman" w:hAnsi="Times New Roman" w:cs="Times New Roman"/>
          <w:lang w:val="en-US"/>
        </w:rPr>
        <w:t>lik</w:t>
      </w:r>
      <w:r>
        <w:rPr>
          <w:rFonts w:ascii="Times New Roman" w:hAnsi="Times New Roman" w:cs="Times New Roman"/>
          <w:lang w:val="en-US"/>
        </w:rPr>
        <w:t>’</w:t>
      </w:r>
      <w:r w:rsidRPr="005F53FC">
        <w:rPr>
          <w:rFonts w:ascii="Times New Roman" w:hAnsi="Times New Roman" w:cs="Times New Roman"/>
          <w:lang w:val="en-US"/>
        </w:rPr>
        <w:t xml:space="preserve">s comments on traditionists, </w:t>
      </w:r>
      <w:r w:rsidRPr="005F53FC">
        <w:rPr>
          <w:rFonts w:ascii="Times New Roman" w:hAnsi="Times New Roman" w:cs="Times New Roman"/>
          <w:i/>
          <w:iCs/>
          <w:lang w:val="en-US"/>
        </w:rPr>
        <w:t>Jar</w:t>
      </w:r>
      <w:r>
        <w:rPr>
          <w:rFonts w:ascii="Times New Roman" w:hAnsi="Times New Roman" w:cs="Times New Roman"/>
          <w:i/>
          <w:iCs/>
          <w:lang w:val="en-US"/>
        </w:rPr>
        <w:t>ḥ</w:t>
      </w:r>
      <w:r w:rsidRPr="005F53FC">
        <w:rPr>
          <w:rFonts w:ascii="Times New Roman" w:hAnsi="Times New Roman" w:cs="Times New Roman"/>
          <w:lang w:val="en-US"/>
        </w:rPr>
        <w:t>, vol. 1, 19-25.</w:t>
      </w:r>
    </w:p>
  </w:footnote>
  <w:footnote w:id="72">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See Schacht, </w:t>
      </w:r>
      <w:r w:rsidRPr="005F53FC">
        <w:rPr>
          <w:rFonts w:ascii="Times New Roman" w:hAnsi="Times New Roman" w:cs="Times New Roman"/>
          <w:i/>
          <w:iCs/>
          <w:lang w:val="en-US"/>
        </w:rPr>
        <w:t>Origins</w:t>
      </w:r>
      <w:r w:rsidRPr="005F53FC">
        <w:rPr>
          <w:rFonts w:ascii="Times New Roman" w:hAnsi="Times New Roman" w:cs="Times New Roman"/>
          <w:lang w:val="en-US"/>
        </w:rPr>
        <w:t>, chaps. 3, 4, esp. 11-12, where Schacht develops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s advocacy of hadith from the Prophet on the basis not of the </w:t>
      </w:r>
      <w:r w:rsidRPr="005F53FC">
        <w:rPr>
          <w:rFonts w:ascii="Times New Roman" w:hAnsi="Times New Roman" w:cs="Times New Roman"/>
          <w:i/>
          <w:iCs/>
          <w:lang w:val="en-US"/>
        </w:rPr>
        <w:t>Ris</w:t>
      </w:r>
      <w:r>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but of </w:t>
      </w:r>
      <w:r w:rsidRPr="005F53FC">
        <w:rPr>
          <w:rFonts w:ascii="Times New Roman" w:hAnsi="Times New Roman" w:cs="Times New Roman"/>
          <w:i/>
          <w:iCs/>
          <w:lang w:val="en-US"/>
        </w:rPr>
        <w:t>K. Ikhtil</w:t>
      </w:r>
      <w:r>
        <w:rPr>
          <w:rFonts w:ascii="Times New Roman" w:hAnsi="Times New Roman" w:cs="Times New Roman"/>
          <w:i/>
          <w:iCs/>
          <w:lang w:val="en-US"/>
        </w:rPr>
        <w:t>ā</w:t>
      </w:r>
      <w:r w:rsidRPr="005F53FC">
        <w:rPr>
          <w:rFonts w:ascii="Times New Roman" w:hAnsi="Times New Roman" w:cs="Times New Roman"/>
          <w:i/>
          <w:iCs/>
          <w:lang w:val="en-US"/>
        </w:rPr>
        <w:t>f M</w:t>
      </w:r>
      <w:r>
        <w:rPr>
          <w:rFonts w:ascii="Times New Roman" w:hAnsi="Times New Roman" w:cs="Times New Roman"/>
          <w:i/>
          <w:iCs/>
          <w:lang w:val="en-US"/>
        </w:rPr>
        <w:t>ā</w:t>
      </w:r>
      <w:r w:rsidRPr="005F53FC">
        <w:rPr>
          <w:rFonts w:ascii="Times New Roman" w:hAnsi="Times New Roman" w:cs="Times New Roman"/>
          <w:i/>
          <w:iCs/>
          <w:lang w:val="en-US"/>
        </w:rPr>
        <w:t>lik wa</w:t>
      </w:r>
      <w:r w:rsidRPr="005F53FC">
        <w:rPr>
          <w:rFonts w:ascii="Times New Roman" w:hAnsi="Times New Roman" w:cs="Times New Roman"/>
          <w:i/>
          <w:iCs/>
          <w:lang w:val="en-US"/>
        </w:rPr>
        <w:noBreakHyphen/>
        <w:t>al</w:t>
      </w:r>
      <w:r w:rsidRPr="005F53FC">
        <w:rPr>
          <w:rFonts w:ascii="Times New Roman" w:hAnsi="Times New Roman" w:cs="Times New Roman"/>
          <w:i/>
          <w:iCs/>
          <w:lang w:val="en-US"/>
        </w:rPr>
        <w:noBreakHyphen/>
        <w:t>Sh</w:t>
      </w:r>
      <w:r>
        <w:rPr>
          <w:rFonts w:ascii="Times New Roman" w:hAnsi="Times New Roman" w:cs="Times New Roman"/>
          <w:i/>
          <w:iCs/>
          <w:lang w:val="en-US"/>
        </w:rPr>
        <w:t>ā</w:t>
      </w:r>
      <w:r w:rsidRPr="005F53FC">
        <w:rPr>
          <w:rFonts w:ascii="Times New Roman" w:hAnsi="Times New Roman" w:cs="Times New Roman"/>
          <w:i/>
          <w:iCs/>
          <w:lang w:val="en-US"/>
        </w:rPr>
        <w:t>fi`</w:t>
      </w:r>
      <w:r>
        <w:rPr>
          <w:rFonts w:ascii="Times New Roman" w:hAnsi="Times New Roman" w:cs="Times New Roman"/>
          <w:i/>
          <w:iCs/>
          <w:lang w:val="en-US"/>
        </w:rPr>
        <w:t>ī</w:t>
      </w:r>
      <w:r w:rsidRPr="005F53FC">
        <w:rPr>
          <w:rFonts w:ascii="Times New Roman" w:hAnsi="Times New Roman" w:cs="Times New Roman"/>
          <w:lang w:val="en-US"/>
        </w:rPr>
        <w:t>.</w:t>
      </w:r>
    </w:p>
  </w:footnote>
  <w:footnote w:id="73">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John Burton, </w:t>
      </w:r>
      <w:r w:rsidRPr="005F53FC">
        <w:rPr>
          <w:rFonts w:ascii="Times New Roman" w:hAnsi="Times New Roman" w:cs="Times New Roman"/>
          <w:i/>
          <w:iCs/>
          <w:lang w:val="en-US"/>
        </w:rPr>
        <w:t>The Sources of Islamic Law</w:t>
      </w:r>
      <w:r w:rsidRPr="005F53FC">
        <w:rPr>
          <w:rFonts w:ascii="Times New Roman" w:hAnsi="Times New Roman" w:cs="Times New Roman"/>
          <w:lang w:val="en-US"/>
        </w:rPr>
        <w:t xml:space="preserve"> (Edinburgh: Univ. Press, 1990), 22-23.</w:t>
      </w:r>
      <w:r>
        <w:rPr>
          <w:rFonts w:ascii="Times New Roman" w:hAnsi="Times New Roman" w:cs="Times New Roman"/>
          <w:lang w:val="en-US"/>
        </w:rPr>
        <w:t xml:space="preserve"> </w:t>
      </w:r>
      <w:r w:rsidRPr="005F53FC">
        <w:rPr>
          <w:rFonts w:ascii="Times New Roman" w:hAnsi="Times New Roman" w:cs="Times New Roman"/>
          <w:lang w:val="en-US"/>
        </w:rPr>
        <w:t>Qur</w:t>
      </w:r>
      <w:r w:rsidR="005A491C">
        <w:rPr>
          <w:rFonts w:ascii="Times New Roman" w:hAnsi="Times New Roman" w:cs="Times New Roman"/>
          <w:lang w:val="en-US"/>
        </w:rPr>
        <w:t>|</w:t>
      </w:r>
      <w:r w:rsidRPr="005F53FC">
        <w:rPr>
          <w:rFonts w:ascii="Times New Roman" w:hAnsi="Times New Roman" w:cs="Times New Roman"/>
          <w:lang w:val="en-US"/>
        </w:rPr>
        <w:t xml:space="preserve">an-only scripturalism has been documented most carefully by Michael Cook, </w:t>
      </w:r>
      <w:r>
        <w:rPr>
          <w:rFonts w:ascii="Times New Roman" w:hAnsi="Times New Roman" w:cs="Times New Roman"/>
          <w:lang w:val="en-US"/>
        </w:rPr>
        <w:t>“</w:t>
      </w:r>
      <w:r w:rsidRPr="005F53FC">
        <w:rPr>
          <w:rFonts w:ascii="Times New Roman" w:hAnsi="Times New Roman" w:cs="Times New Roman"/>
          <w:lang w:val="en-US"/>
        </w:rPr>
        <w:t>`Anan and Islam: The Origins of Karaite Scripturalism,</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Jerusalem Studies in Arabic and Islam</w:t>
      </w:r>
      <w:r w:rsidRPr="005F53FC">
        <w:rPr>
          <w:rFonts w:ascii="Times New Roman" w:hAnsi="Times New Roman" w:cs="Times New Roman"/>
          <w:lang w:val="en-US"/>
        </w:rPr>
        <w:t>, no. 9 (1987), 161-82, esp. 165-74.</w:t>
      </w:r>
      <w:r>
        <w:rPr>
          <w:rFonts w:ascii="Times New Roman" w:hAnsi="Times New Roman" w:cs="Times New Roman"/>
          <w:lang w:val="en-US"/>
        </w:rPr>
        <w:t xml:space="preserve"> </w:t>
      </w:r>
      <w:r w:rsidRPr="005F53FC">
        <w:rPr>
          <w:rFonts w:ascii="Times New Roman" w:hAnsi="Times New Roman" w:cs="Times New Roman"/>
          <w:lang w:val="en-US"/>
        </w:rPr>
        <w:t>The attitude is found among Khaw</w:t>
      </w:r>
      <w:r>
        <w:rPr>
          <w:rFonts w:ascii="Times New Roman" w:hAnsi="Times New Roman" w:cs="Times New Roman"/>
          <w:lang w:val="en-US"/>
        </w:rPr>
        <w:t>ā</w:t>
      </w:r>
      <w:r w:rsidRPr="005F53FC">
        <w:rPr>
          <w:rFonts w:ascii="Times New Roman" w:hAnsi="Times New Roman" w:cs="Times New Roman"/>
          <w:lang w:val="en-US"/>
        </w:rPr>
        <w:t>rij as well as Mu`tazila and fellow travellers, but Kh</w:t>
      </w:r>
      <w:r>
        <w:rPr>
          <w:rFonts w:ascii="Times New Roman" w:hAnsi="Times New Roman" w:cs="Times New Roman"/>
          <w:lang w:val="en-US"/>
        </w:rPr>
        <w:t>ā</w:t>
      </w:r>
      <w:r w:rsidRPr="005F53FC">
        <w:rPr>
          <w:rFonts w:ascii="Times New Roman" w:hAnsi="Times New Roman" w:cs="Times New Roman"/>
          <w:lang w:val="en-US"/>
        </w:rPr>
        <w:t>riji ideas evidently seemed hardly worth refuting in the ninth century.</w:t>
      </w:r>
    </w:p>
  </w:footnote>
  <w:footnote w:id="74">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Burton, </w:t>
      </w:r>
      <w:r w:rsidRPr="005F53FC">
        <w:rPr>
          <w:rFonts w:ascii="Times New Roman" w:hAnsi="Times New Roman" w:cs="Times New Roman"/>
          <w:i/>
          <w:iCs/>
          <w:lang w:val="en-US"/>
        </w:rPr>
        <w:t>Sources</w:t>
      </w:r>
      <w:r w:rsidRPr="005F53FC">
        <w:rPr>
          <w:rFonts w:ascii="Times New Roman" w:hAnsi="Times New Roman" w:cs="Times New Roman"/>
          <w:lang w:val="en-US"/>
        </w:rPr>
        <w:t>, 11, 22-25.</w:t>
      </w:r>
    </w:p>
  </w:footnote>
  <w:footnote w:id="75">
    <w:p w:rsidR="005342E4" w:rsidRPr="005F53FC" w:rsidRDefault="005342E4" w:rsidP="005A491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Ris</w:t>
      </w:r>
      <w:r>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 282-87, where such qur</w:t>
      </w:r>
      <w:r w:rsidR="005A491C">
        <w:rPr>
          <w:rFonts w:ascii="Times New Roman" w:hAnsi="Times New Roman" w:cs="Times New Roman"/>
          <w:lang w:val="en-US"/>
        </w:rPr>
        <w:t>|</w:t>
      </w:r>
      <w:r w:rsidRPr="005F53FC">
        <w:rPr>
          <w:rFonts w:ascii="Times New Roman" w:hAnsi="Times New Roman" w:cs="Times New Roman"/>
          <w:lang w:val="en-US"/>
        </w:rPr>
        <w:t xml:space="preserve">anic phrases as </w:t>
      </w:r>
      <w:r w:rsidRPr="005F53FC">
        <w:rPr>
          <w:rFonts w:ascii="Times New Roman" w:hAnsi="Times New Roman" w:cs="Times New Roman"/>
          <w:i/>
          <w:iCs/>
          <w:lang w:val="en-US"/>
        </w:rPr>
        <w:t>m</w:t>
      </w:r>
      <w:r>
        <w:rPr>
          <w:rFonts w:ascii="Times New Roman" w:hAnsi="Times New Roman" w:cs="Times New Roman"/>
          <w:i/>
          <w:iCs/>
          <w:lang w:val="en-US"/>
        </w:rPr>
        <w:t>ā</w:t>
      </w:r>
      <w:r w:rsidRPr="005F53FC">
        <w:rPr>
          <w:rFonts w:ascii="Times New Roman" w:hAnsi="Times New Roman" w:cs="Times New Roman"/>
          <w:i/>
          <w:iCs/>
          <w:lang w:val="en-US"/>
        </w:rPr>
        <w:t xml:space="preserve"> unzila ilayk</w:t>
      </w:r>
      <w:r w:rsidRPr="005F53FC">
        <w:rPr>
          <w:rFonts w:ascii="Times New Roman" w:hAnsi="Times New Roman" w:cs="Times New Roman"/>
          <w:lang w:val="en-US"/>
        </w:rPr>
        <w:t xml:space="preserve"> and </w:t>
      </w:r>
      <w:r w:rsidRPr="005F53FC">
        <w:rPr>
          <w:rFonts w:ascii="Times New Roman" w:hAnsi="Times New Roman" w:cs="Times New Roman"/>
          <w:i/>
          <w:iCs/>
          <w:lang w:val="en-US"/>
        </w:rPr>
        <w:t>aw</w:t>
      </w:r>
      <w:r>
        <w:rPr>
          <w:rFonts w:ascii="Times New Roman" w:hAnsi="Times New Roman" w:cs="Times New Roman"/>
          <w:i/>
          <w:iCs/>
          <w:lang w:val="en-US"/>
        </w:rPr>
        <w:t>ḥ</w:t>
      </w:r>
      <w:r w:rsidRPr="005F53FC">
        <w:rPr>
          <w:rFonts w:ascii="Times New Roman" w:hAnsi="Times New Roman" w:cs="Times New Roman"/>
          <w:i/>
          <w:iCs/>
          <w:lang w:val="en-US"/>
        </w:rPr>
        <w:t>ayn</w:t>
      </w:r>
      <w:r>
        <w:rPr>
          <w:rFonts w:ascii="Times New Roman" w:hAnsi="Times New Roman" w:cs="Times New Roman"/>
          <w:i/>
          <w:iCs/>
          <w:lang w:val="en-US"/>
        </w:rPr>
        <w:t>ā</w:t>
      </w:r>
      <w:r w:rsidRPr="005F53FC">
        <w:rPr>
          <w:rFonts w:ascii="Times New Roman" w:hAnsi="Times New Roman" w:cs="Times New Roman"/>
          <w:i/>
          <w:iCs/>
          <w:lang w:val="en-US"/>
        </w:rPr>
        <w:t xml:space="preserve"> ilayka min amrin</w:t>
      </w:r>
      <w:r>
        <w:rPr>
          <w:rFonts w:ascii="Times New Roman" w:hAnsi="Times New Roman" w:cs="Times New Roman"/>
          <w:i/>
          <w:iCs/>
          <w:lang w:val="en-US"/>
        </w:rPr>
        <w:t>ā</w:t>
      </w:r>
      <w:r w:rsidRPr="005F53FC">
        <w:rPr>
          <w:rFonts w:ascii="Times New Roman" w:hAnsi="Times New Roman" w:cs="Times New Roman"/>
          <w:lang w:val="en-US"/>
        </w:rPr>
        <w:t xml:space="preserve"> are applied to the prophetic </w:t>
      </w:r>
      <w:r w:rsidRPr="005F53FC">
        <w:rPr>
          <w:rFonts w:ascii="Times New Roman" w:hAnsi="Times New Roman" w:cs="Times New Roman"/>
          <w:i/>
          <w:iCs/>
          <w:lang w:val="en-US"/>
        </w:rPr>
        <w:t>sunna</w:t>
      </w:r>
      <w:r w:rsidRPr="005F53FC">
        <w:rPr>
          <w:rFonts w:ascii="Times New Roman" w:hAnsi="Times New Roman" w:cs="Times New Roman"/>
          <w:lang w:val="en-US"/>
        </w:rPr>
        <w:t>.</w:t>
      </w:r>
      <w:r>
        <w:rPr>
          <w:rFonts w:ascii="Times New Roman" w:hAnsi="Times New Roman" w:cs="Times New Roman"/>
          <w:lang w:val="en-US"/>
        </w:rPr>
        <w:t xml:space="preserve"> </w:t>
      </w:r>
      <w:r w:rsidRPr="005F53FC">
        <w:rPr>
          <w:rFonts w:ascii="Times New Roman" w:hAnsi="Times New Roman" w:cs="Times New Roman"/>
          <w:lang w:val="en-US"/>
        </w:rPr>
        <w:t>I treat Ab</w:t>
      </w:r>
      <w:r w:rsidR="005A491C">
        <w:rPr>
          <w:rFonts w:ascii="Times New Roman" w:hAnsi="Times New Roman" w:cs="Times New Roman"/>
          <w:lang w:val="en-US"/>
        </w:rPr>
        <w:t>ū</w:t>
      </w:r>
      <w:r w:rsidRPr="005F53FC">
        <w:rPr>
          <w:rFonts w:ascii="Times New Roman" w:hAnsi="Times New Roman" w:cs="Times New Roman"/>
          <w:lang w:val="en-US"/>
        </w:rPr>
        <w:t xml:space="preserve"> `Ubayd and Mu</w:t>
      </w:r>
      <w:r>
        <w:rPr>
          <w:rFonts w:ascii="Times New Roman" w:hAnsi="Times New Roman" w:cs="Times New Roman"/>
          <w:lang w:val="en-US"/>
        </w:rPr>
        <w:t>ḥā</w:t>
      </w:r>
      <w:r w:rsidRPr="005F53FC">
        <w:rPr>
          <w:rFonts w:ascii="Times New Roman" w:hAnsi="Times New Roman" w:cs="Times New Roman"/>
          <w:lang w:val="en-US"/>
        </w:rPr>
        <w:t>sib</w:t>
      </w:r>
      <w:r>
        <w:rPr>
          <w:rFonts w:ascii="Times New Roman" w:hAnsi="Times New Roman" w:cs="Times New Roman"/>
          <w:lang w:val="en-US"/>
        </w:rPr>
        <w:t>ī</w:t>
      </w:r>
      <w:r w:rsidRPr="005F53FC">
        <w:rPr>
          <w:rFonts w:ascii="Times New Roman" w:hAnsi="Times New Roman" w:cs="Times New Roman"/>
          <w:lang w:val="en-US"/>
        </w:rPr>
        <w:t xml:space="preserve"> in </w:t>
      </w:r>
      <w:r>
        <w:rPr>
          <w:rFonts w:ascii="Times New Roman" w:hAnsi="Times New Roman" w:cs="Times New Roman"/>
          <w:lang w:val="en-US"/>
        </w:rPr>
        <w:t>“</w:t>
      </w:r>
      <w:r w:rsidRPr="005F53FC">
        <w:rPr>
          <w:rFonts w:ascii="Times New Roman" w:hAnsi="Times New Roman" w:cs="Times New Roman"/>
          <w:lang w:val="en-US"/>
        </w:rPr>
        <w:t>Qur</w:t>
      </w:r>
      <w:r w:rsidR="005A491C">
        <w:rPr>
          <w:rFonts w:ascii="Times New Roman" w:hAnsi="Times New Roman" w:cs="Times New Roman"/>
          <w:lang w:val="en-US"/>
        </w:rPr>
        <w:t>|</w:t>
      </w:r>
      <w:r w:rsidRPr="005F53FC">
        <w:rPr>
          <w:rFonts w:ascii="Times New Roman" w:hAnsi="Times New Roman" w:cs="Times New Roman"/>
          <w:lang w:val="en-US"/>
        </w:rPr>
        <w:t>anic Abrogation Across the Ninth Century,</w:t>
      </w:r>
      <w:r>
        <w:rPr>
          <w:rFonts w:ascii="Times New Roman" w:hAnsi="Times New Roman" w:cs="Times New Roman"/>
          <w:lang w:val="en-US"/>
        </w:rPr>
        <w:t>”</w:t>
      </w:r>
      <w:r w:rsidRPr="005F53FC">
        <w:rPr>
          <w:rFonts w:ascii="Times New Roman" w:hAnsi="Times New Roman" w:cs="Times New Roman"/>
          <w:lang w:val="en-US"/>
        </w:rPr>
        <w:t xml:space="preserve"> forthcoming in </w:t>
      </w:r>
      <w:r w:rsidRPr="005F53FC">
        <w:rPr>
          <w:rFonts w:ascii="Times New Roman" w:hAnsi="Times New Roman" w:cs="Times New Roman"/>
          <w:i/>
          <w:iCs/>
          <w:lang w:val="en-US"/>
        </w:rPr>
        <w:t>Islamic Legal Theory: The Alta Papers</w:t>
      </w:r>
      <w:r w:rsidRPr="005F53FC">
        <w:rPr>
          <w:rFonts w:ascii="Times New Roman" w:hAnsi="Times New Roman" w:cs="Times New Roman"/>
          <w:lang w:val="en-US"/>
        </w:rPr>
        <w:t>, ed. Bernard Weiss.</w:t>
      </w:r>
    </w:p>
  </w:footnote>
  <w:footnote w:id="76">
    <w:p w:rsidR="005342E4" w:rsidRPr="005F53FC" w:rsidRDefault="005342E4" w:rsidP="00F92D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Ibn Qutayba, </w:t>
      </w:r>
      <w:r w:rsidRPr="005F53FC">
        <w:rPr>
          <w:rFonts w:ascii="Times New Roman" w:hAnsi="Times New Roman" w:cs="Times New Roman"/>
          <w:i/>
          <w:iCs/>
          <w:lang w:val="en-US"/>
        </w:rPr>
        <w:t>Ta</w:t>
      </w:r>
      <w:r w:rsidR="00F92DFC">
        <w:rPr>
          <w:rFonts w:ascii="Times New Roman" w:hAnsi="Times New Roman" w:cs="Times New Roman"/>
          <w:i/>
          <w:iCs/>
          <w:lang w:val="en-US"/>
        </w:rPr>
        <w:t>|</w:t>
      </w:r>
      <w:r w:rsidRPr="005F53FC">
        <w:rPr>
          <w:rFonts w:ascii="Times New Roman" w:hAnsi="Times New Roman" w:cs="Times New Roman"/>
          <w:i/>
          <w:iCs/>
          <w:lang w:val="en-US"/>
        </w:rPr>
        <w:t>w</w:t>
      </w:r>
      <w:r>
        <w:rPr>
          <w:rFonts w:ascii="Times New Roman" w:hAnsi="Times New Roman" w:cs="Times New Roman"/>
          <w:i/>
          <w:iCs/>
          <w:lang w:val="en-US"/>
        </w:rPr>
        <w:t>ī</w:t>
      </w:r>
      <w:r w:rsidRPr="005F53FC">
        <w:rPr>
          <w:rFonts w:ascii="Times New Roman" w:hAnsi="Times New Roman" w:cs="Times New Roman"/>
          <w:i/>
          <w:iCs/>
          <w:lang w:val="en-US"/>
        </w:rPr>
        <w:t>l mukhtalif al</w:t>
      </w:r>
      <w:r w:rsidRPr="005F53FC">
        <w:rPr>
          <w:rFonts w:ascii="Times New Roman" w:hAnsi="Times New Roman" w:cs="Times New Roman"/>
          <w:i/>
          <w:iCs/>
          <w:lang w:val="en-US"/>
        </w:rPr>
        <w:noBreakHyphen/>
      </w:r>
      <w:r>
        <w:rPr>
          <w:rFonts w:ascii="Times New Roman" w:hAnsi="Times New Roman" w:cs="Times New Roman"/>
          <w:i/>
          <w:iCs/>
          <w:lang w:val="en-US"/>
        </w:rPr>
        <w:t>ḥ</w:t>
      </w:r>
      <w:r w:rsidRPr="005F53FC">
        <w:rPr>
          <w:rFonts w:ascii="Times New Roman" w:hAnsi="Times New Roman" w:cs="Times New Roman"/>
          <w:i/>
          <w:iCs/>
          <w:lang w:val="en-US"/>
        </w:rPr>
        <w:t>ad</w:t>
      </w:r>
      <w:r>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ed. Mu</w:t>
      </w:r>
      <w:r>
        <w:rPr>
          <w:rFonts w:ascii="Times New Roman" w:hAnsi="Times New Roman" w:cs="Times New Roman"/>
          <w:lang w:val="en-US"/>
        </w:rPr>
        <w:t>ḥ</w:t>
      </w:r>
      <w:r w:rsidRPr="005F53FC">
        <w:rPr>
          <w:rFonts w:ascii="Times New Roman" w:hAnsi="Times New Roman" w:cs="Times New Roman"/>
          <w:lang w:val="en-US"/>
        </w:rPr>
        <w:t>ammad Zuhr</w:t>
      </w:r>
      <w:r>
        <w:rPr>
          <w:rFonts w:ascii="Times New Roman" w:hAnsi="Times New Roman" w:cs="Times New Roman"/>
          <w:lang w:val="en-US"/>
        </w:rPr>
        <w:t>ī</w:t>
      </w:r>
      <w:r w:rsidRPr="005F53FC">
        <w:rPr>
          <w:rFonts w:ascii="Times New Roman" w:hAnsi="Times New Roman" w:cs="Times New Roman"/>
          <w:lang w:val="en-US"/>
        </w:rPr>
        <w:t xml:space="preserve"> al</w:t>
      </w:r>
      <w:r w:rsidRPr="005F53FC">
        <w:rPr>
          <w:rFonts w:ascii="Times New Roman" w:hAnsi="Times New Roman" w:cs="Times New Roman"/>
          <w:lang w:val="en-US"/>
        </w:rPr>
        <w:noBreakHyphen/>
        <w:t>Najj</w:t>
      </w:r>
      <w:r>
        <w:rPr>
          <w:rFonts w:ascii="Times New Roman" w:hAnsi="Times New Roman" w:cs="Times New Roman"/>
          <w:lang w:val="en-US"/>
        </w:rPr>
        <w:t>ā</w:t>
      </w:r>
      <w:r w:rsidRPr="005F53FC">
        <w:rPr>
          <w:rFonts w:ascii="Times New Roman" w:hAnsi="Times New Roman" w:cs="Times New Roman"/>
          <w:lang w:val="en-US"/>
        </w:rPr>
        <w:t>r (Cairo: Maktabat al</w:t>
      </w:r>
      <w:r w:rsidRPr="005F53FC">
        <w:rPr>
          <w:rFonts w:ascii="Times New Roman" w:hAnsi="Times New Roman" w:cs="Times New Roman"/>
          <w:lang w:val="en-US"/>
        </w:rPr>
        <w:noBreakHyphen/>
        <w:t>Kull</w:t>
      </w:r>
      <w:r>
        <w:rPr>
          <w:rFonts w:ascii="Times New Roman" w:hAnsi="Times New Roman" w:cs="Times New Roman"/>
          <w:lang w:val="en-US"/>
        </w:rPr>
        <w:t>ī</w:t>
      </w:r>
      <w:r w:rsidRPr="005F53FC">
        <w:rPr>
          <w:rFonts w:ascii="Times New Roman" w:hAnsi="Times New Roman" w:cs="Times New Roman"/>
          <w:lang w:val="en-US"/>
        </w:rPr>
        <w:t>y</w:t>
      </w:r>
      <w:r>
        <w:rPr>
          <w:rFonts w:ascii="Times New Roman" w:hAnsi="Times New Roman" w:cs="Times New Roman"/>
          <w:lang w:val="en-US"/>
        </w:rPr>
        <w:t>ā</w:t>
      </w:r>
      <w:r w:rsidRPr="005F53FC">
        <w:rPr>
          <w:rFonts w:ascii="Times New Roman" w:hAnsi="Times New Roman" w:cs="Times New Roman"/>
          <w:lang w:val="en-US"/>
        </w:rPr>
        <w:t>t al</w:t>
      </w:r>
      <w:r w:rsidRPr="005F53FC">
        <w:rPr>
          <w:rFonts w:ascii="Times New Roman" w:hAnsi="Times New Roman" w:cs="Times New Roman"/>
          <w:lang w:val="en-US"/>
        </w:rPr>
        <w:noBreakHyphen/>
        <w:t>Azhar</w:t>
      </w:r>
      <w:r>
        <w:rPr>
          <w:rFonts w:ascii="Times New Roman" w:hAnsi="Times New Roman" w:cs="Times New Roman"/>
          <w:lang w:val="en-US"/>
        </w:rPr>
        <w:t>ī</w:t>
      </w:r>
      <w:r w:rsidRPr="005F53FC">
        <w:rPr>
          <w:rFonts w:ascii="Times New Roman" w:hAnsi="Times New Roman" w:cs="Times New Roman"/>
          <w:lang w:val="en-US"/>
        </w:rPr>
        <w:t xml:space="preserve">ya, 1386/1966), 166 (the </w:t>
      </w:r>
      <w:r w:rsidRPr="005F53FC">
        <w:rPr>
          <w:rFonts w:ascii="Times New Roman" w:hAnsi="Times New Roman" w:cs="Times New Roman"/>
          <w:i/>
          <w:iCs/>
          <w:lang w:val="en-US"/>
        </w:rPr>
        <w:t>sunna</w:t>
      </w:r>
      <w:r w:rsidRPr="005F53FC">
        <w:rPr>
          <w:rFonts w:ascii="Times New Roman" w:hAnsi="Times New Roman" w:cs="Times New Roman"/>
          <w:lang w:val="en-US"/>
        </w:rPr>
        <w:t xml:space="preserve"> brought by Gabriel), 195 (likewise, and identified with </w:t>
      </w:r>
      <w:r w:rsidRPr="005F53FC">
        <w:rPr>
          <w:rFonts w:ascii="Times New Roman" w:hAnsi="Times New Roman" w:cs="Times New Roman"/>
          <w:i/>
          <w:iCs/>
          <w:lang w:val="en-US"/>
        </w:rPr>
        <w:t>wa</w:t>
      </w:r>
      <w:r>
        <w:rPr>
          <w:rFonts w:ascii="Times New Roman" w:hAnsi="Times New Roman" w:cs="Times New Roman"/>
          <w:i/>
          <w:iCs/>
          <w:lang w:val="en-US"/>
        </w:rPr>
        <w:t>ḥ</w:t>
      </w:r>
      <w:r w:rsidRPr="005F53FC">
        <w:rPr>
          <w:rFonts w:ascii="Times New Roman" w:hAnsi="Times New Roman" w:cs="Times New Roman"/>
          <w:i/>
          <w:iCs/>
          <w:lang w:val="en-US"/>
        </w:rPr>
        <w:t>y</w:t>
      </w:r>
      <w:r w:rsidRPr="005F53FC">
        <w:rPr>
          <w:rFonts w:ascii="Times New Roman" w:hAnsi="Times New Roman" w:cs="Times New Roman"/>
          <w:lang w:val="en-US"/>
        </w:rPr>
        <w:t xml:space="preserve">) = </w:t>
      </w:r>
      <w:r w:rsidRPr="005F53FC">
        <w:rPr>
          <w:rFonts w:ascii="Times New Roman" w:hAnsi="Times New Roman" w:cs="Times New Roman"/>
          <w:i/>
          <w:iCs/>
          <w:lang w:val="en-US"/>
        </w:rPr>
        <w:t xml:space="preserve">Le traité des divergences du </w:t>
      </w:r>
      <w:r>
        <w:rPr>
          <w:rFonts w:ascii="Times New Roman" w:hAnsi="Times New Roman" w:cs="Times New Roman"/>
          <w:i/>
          <w:iCs/>
          <w:lang w:val="en-US"/>
        </w:rPr>
        <w:t>ḥ</w:t>
      </w:r>
      <w:r w:rsidRPr="005F53FC">
        <w:rPr>
          <w:rFonts w:ascii="Times New Roman" w:hAnsi="Times New Roman" w:cs="Times New Roman"/>
          <w:i/>
          <w:iCs/>
          <w:lang w:val="en-US"/>
        </w:rPr>
        <w:t>ad</w:t>
      </w:r>
      <w:r>
        <w:rPr>
          <w:rFonts w:ascii="Times New Roman" w:hAnsi="Times New Roman" w:cs="Times New Roman"/>
          <w:i/>
          <w:iCs/>
          <w:lang w:val="en-US"/>
        </w:rPr>
        <w:t>ī</w:t>
      </w:r>
      <w:r w:rsidRPr="005F53FC">
        <w:rPr>
          <w:rFonts w:ascii="Times New Roman" w:hAnsi="Times New Roman" w:cs="Times New Roman"/>
          <w:i/>
          <w:iCs/>
          <w:u w:val="single"/>
          <w:lang w:val="en-US"/>
        </w:rPr>
        <w:t>t</w:t>
      </w:r>
      <w:r w:rsidRPr="005F53FC">
        <w:rPr>
          <w:rFonts w:ascii="Times New Roman" w:hAnsi="Times New Roman" w:cs="Times New Roman"/>
          <w:i/>
          <w:iCs/>
          <w:lang w:val="en-US"/>
        </w:rPr>
        <w:t xml:space="preserve"> d</w:t>
      </w:r>
      <w:r>
        <w:rPr>
          <w:rFonts w:ascii="Times New Roman" w:hAnsi="Times New Roman" w:cs="Times New Roman"/>
          <w:i/>
          <w:iCs/>
          <w:lang w:val="en-US"/>
        </w:rPr>
        <w:t>’</w:t>
      </w:r>
      <w:r w:rsidRPr="005F53FC">
        <w:rPr>
          <w:rFonts w:ascii="Times New Roman" w:hAnsi="Times New Roman" w:cs="Times New Roman"/>
          <w:i/>
          <w:iCs/>
          <w:lang w:val="en-US"/>
        </w:rPr>
        <w:t>Ibn Qutayba</w:t>
      </w:r>
      <w:r w:rsidRPr="005F53FC">
        <w:rPr>
          <w:rFonts w:ascii="Times New Roman" w:hAnsi="Times New Roman" w:cs="Times New Roman"/>
          <w:lang w:val="en-US"/>
        </w:rPr>
        <w:t>, trans. Gérard Lecomte (Damascus: Institut Français de Damas, 1962), 184, 217.</w:t>
      </w:r>
    </w:p>
  </w:footnote>
  <w:footnote w:id="77">
    <w:p w:rsidR="005342E4" w:rsidRPr="005F53FC" w:rsidRDefault="005342E4" w:rsidP="00F92D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Pr>
          <w:rFonts w:ascii="Times New Roman" w:hAnsi="Times New Roman" w:cs="Times New Roman"/>
          <w:lang w:val="en-US"/>
        </w:rPr>
        <w:t>“</w:t>
      </w:r>
      <w:r w:rsidRPr="005F53FC">
        <w:rPr>
          <w:rFonts w:ascii="Times New Roman" w:hAnsi="Times New Roman" w:cs="Times New Roman"/>
          <w:lang w:val="en-US"/>
        </w:rPr>
        <w:t>There will come a time when a man will recline on his couch (</w:t>
      </w:r>
      <w:r w:rsidRPr="005F53FC">
        <w:rPr>
          <w:rFonts w:ascii="Times New Roman" w:hAnsi="Times New Roman" w:cs="Times New Roman"/>
          <w:i/>
          <w:iCs/>
          <w:lang w:val="en-US"/>
        </w:rPr>
        <w:t>ar</w:t>
      </w:r>
      <w:r>
        <w:rPr>
          <w:rFonts w:ascii="Times New Roman" w:hAnsi="Times New Roman" w:cs="Times New Roman"/>
          <w:i/>
          <w:iCs/>
          <w:lang w:val="en-US"/>
        </w:rPr>
        <w:t>ī</w:t>
      </w:r>
      <w:r w:rsidRPr="005F53FC">
        <w:rPr>
          <w:rFonts w:ascii="Times New Roman" w:hAnsi="Times New Roman" w:cs="Times New Roman"/>
          <w:i/>
          <w:iCs/>
          <w:lang w:val="en-US"/>
        </w:rPr>
        <w:t>ka</w:t>
      </w:r>
      <w:r w:rsidRPr="005F53FC">
        <w:rPr>
          <w:rFonts w:ascii="Times New Roman" w:hAnsi="Times New Roman" w:cs="Times New Roman"/>
          <w:lang w:val="en-US"/>
        </w:rPr>
        <w:t>), relating my words (</w:t>
      </w:r>
      <w:r>
        <w:rPr>
          <w:rFonts w:ascii="Times New Roman" w:hAnsi="Times New Roman" w:cs="Times New Roman"/>
          <w:i/>
          <w:iCs/>
          <w:lang w:val="en-US"/>
        </w:rPr>
        <w:t>ḥ</w:t>
      </w:r>
      <w:r w:rsidRPr="005F53FC">
        <w:rPr>
          <w:rFonts w:ascii="Times New Roman" w:hAnsi="Times New Roman" w:cs="Times New Roman"/>
          <w:i/>
          <w:iCs/>
          <w:lang w:val="en-US"/>
        </w:rPr>
        <w:t>ad</w:t>
      </w:r>
      <w:r>
        <w:rPr>
          <w:rFonts w:ascii="Times New Roman" w:hAnsi="Times New Roman" w:cs="Times New Roman"/>
          <w:i/>
          <w:iCs/>
          <w:lang w:val="en-US"/>
        </w:rPr>
        <w:t>ī</w:t>
      </w:r>
      <w:r w:rsidRPr="005F53FC">
        <w:rPr>
          <w:rFonts w:ascii="Times New Roman" w:hAnsi="Times New Roman" w:cs="Times New Roman"/>
          <w:i/>
          <w:iCs/>
          <w:lang w:val="en-US"/>
        </w:rPr>
        <w:t>th</w:t>
      </w:r>
      <w:r w:rsidRPr="005F53FC">
        <w:rPr>
          <w:rFonts w:ascii="Times New Roman" w:hAnsi="Times New Roman" w:cs="Times New Roman"/>
          <w:lang w:val="en-US"/>
        </w:rPr>
        <w:t xml:space="preserve">), and will say, </w:t>
      </w:r>
      <w:r>
        <w:rPr>
          <w:rFonts w:ascii="Times New Roman" w:hAnsi="Times New Roman" w:cs="Times New Roman"/>
          <w:lang w:val="en-US"/>
        </w:rPr>
        <w:t>‘</w:t>
      </w:r>
      <w:r w:rsidRPr="005F53FC">
        <w:rPr>
          <w:rFonts w:ascii="Times New Roman" w:hAnsi="Times New Roman" w:cs="Times New Roman"/>
          <w:lang w:val="en-US"/>
        </w:rPr>
        <w:t>Between us and you is the Book of God.</w:t>
      </w:r>
      <w:r>
        <w:rPr>
          <w:rFonts w:ascii="Times New Roman" w:hAnsi="Times New Roman" w:cs="Times New Roman"/>
          <w:lang w:val="en-US"/>
        </w:rPr>
        <w:t xml:space="preserve"> </w:t>
      </w:r>
      <w:r w:rsidRPr="005F53FC">
        <w:rPr>
          <w:rFonts w:ascii="Times New Roman" w:hAnsi="Times New Roman" w:cs="Times New Roman"/>
          <w:lang w:val="en-US"/>
        </w:rPr>
        <w:t>Whatever we have found it to permit, we have considered it permissible.</w:t>
      </w:r>
      <w:r>
        <w:rPr>
          <w:rFonts w:ascii="Times New Roman" w:hAnsi="Times New Roman" w:cs="Times New Roman"/>
          <w:lang w:val="en-US"/>
        </w:rPr>
        <w:t xml:space="preserve"> </w:t>
      </w:r>
      <w:r w:rsidRPr="005F53FC">
        <w:rPr>
          <w:rFonts w:ascii="Times New Roman" w:hAnsi="Times New Roman" w:cs="Times New Roman"/>
          <w:lang w:val="en-US"/>
        </w:rPr>
        <w:t>Whatever we have found it to forbid, we have considered forbidden.</w:t>
      </w:r>
      <w:r>
        <w:rPr>
          <w:rFonts w:ascii="Times New Roman" w:hAnsi="Times New Roman" w:cs="Times New Roman"/>
          <w:lang w:val="en-US"/>
        </w:rPr>
        <w:t xml:space="preserve">’ </w:t>
      </w:r>
      <w:r w:rsidRPr="005F53FC">
        <w:rPr>
          <w:rFonts w:ascii="Times New Roman" w:hAnsi="Times New Roman" w:cs="Times New Roman"/>
          <w:lang w:val="en-US"/>
        </w:rPr>
        <w:t>Is not what the Messenger of God has forbidden like what God has?</w:t>
      </w:r>
      <w:r>
        <w:rPr>
          <w:rFonts w:ascii="Times New Roman" w:hAnsi="Times New Roman" w:cs="Times New Roman"/>
          <w:lang w:val="en-US"/>
        </w:rPr>
        <w:t xml:space="preserve">” </w:t>
      </w:r>
      <w:r w:rsidRPr="005F53FC">
        <w:rPr>
          <w:rFonts w:ascii="Times New Roman" w:hAnsi="Times New Roman" w:cs="Times New Roman"/>
          <w:lang w:val="en-US"/>
        </w:rPr>
        <w:t>D</w:t>
      </w:r>
      <w:r>
        <w:rPr>
          <w:rFonts w:ascii="Times New Roman" w:hAnsi="Times New Roman" w:cs="Times New Roman"/>
          <w:lang w:val="en-US"/>
        </w:rPr>
        <w:t>ā</w:t>
      </w:r>
      <w:r w:rsidRPr="005F53FC">
        <w:rPr>
          <w:rFonts w:ascii="Times New Roman" w:hAnsi="Times New Roman" w:cs="Times New Roman"/>
          <w:lang w:val="en-US"/>
        </w:rPr>
        <w:t>rim</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Sunan</w:t>
      </w:r>
      <w:r w:rsidRPr="005F53FC">
        <w:rPr>
          <w:rFonts w:ascii="Times New Roman" w:hAnsi="Times New Roman" w:cs="Times New Roman"/>
          <w:lang w:val="en-US"/>
        </w:rPr>
        <w:t>, Introduction, § 49 (48 according to Wensinck</w:t>
      </w:r>
      <w:r>
        <w:rPr>
          <w:rFonts w:ascii="Times New Roman" w:hAnsi="Times New Roman" w:cs="Times New Roman"/>
          <w:lang w:val="en-US"/>
        </w:rPr>
        <w:t>’</w:t>
      </w:r>
      <w:r w:rsidRPr="005F53FC">
        <w:rPr>
          <w:rFonts w:ascii="Times New Roman" w:hAnsi="Times New Roman" w:cs="Times New Roman"/>
          <w:lang w:val="en-US"/>
        </w:rPr>
        <w:t>s reckoning); Sh</w:t>
      </w:r>
      <w:r>
        <w:rPr>
          <w:rFonts w:ascii="Times New Roman" w:hAnsi="Times New Roman" w:cs="Times New Roman"/>
          <w:lang w:val="en-US"/>
        </w:rPr>
        <w:t>ā</w:t>
      </w:r>
      <w:r w:rsidRPr="005F53FC">
        <w:rPr>
          <w:rFonts w:ascii="Times New Roman" w:hAnsi="Times New Roman" w:cs="Times New Roman"/>
          <w:lang w:val="en-US"/>
        </w:rPr>
        <w:t>fi`</w:t>
      </w:r>
      <w:r>
        <w:rPr>
          <w:rFonts w:ascii="Times New Roman" w:hAnsi="Times New Roman" w:cs="Times New Roman"/>
          <w:lang w:val="en-US"/>
        </w:rPr>
        <w:t>ī</w:t>
      </w:r>
      <w:r w:rsidRPr="005F53FC">
        <w:rPr>
          <w:rFonts w:ascii="Times New Roman" w:hAnsi="Times New Roman" w:cs="Times New Roman"/>
          <w:lang w:val="en-US"/>
        </w:rPr>
        <w:t xml:space="preserve">, </w:t>
      </w:r>
      <w:r w:rsidRPr="005F53FC">
        <w:rPr>
          <w:rFonts w:ascii="Times New Roman" w:hAnsi="Times New Roman" w:cs="Times New Roman"/>
          <w:i/>
          <w:iCs/>
          <w:lang w:val="en-US"/>
        </w:rPr>
        <w:t>Ris</w:t>
      </w:r>
      <w:r>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 295; also </w:t>
      </w:r>
      <w:r w:rsidRPr="005F53FC">
        <w:rPr>
          <w:rFonts w:ascii="Times New Roman" w:hAnsi="Times New Roman" w:cs="Times New Roman"/>
          <w:i/>
          <w:iCs/>
          <w:lang w:val="en-US"/>
        </w:rPr>
        <w:t>idem</w:t>
      </w:r>
      <w:r w:rsidRPr="005F53FC">
        <w:rPr>
          <w:rFonts w:ascii="Times New Roman" w:hAnsi="Times New Roman" w:cs="Times New Roman"/>
          <w:lang w:val="en-US"/>
        </w:rPr>
        <w:t xml:space="preserve">, </w:t>
      </w:r>
      <w:r w:rsidRPr="005F53FC">
        <w:rPr>
          <w:rFonts w:ascii="Times New Roman" w:hAnsi="Times New Roman" w:cs="Times New Roman"/>
          <w:i/>
          <w:iCs/>
          <w:lang w:val="en-US"/>
        </w:rPr>
        <w:t>Bay</w:t>
      </w:r>
      <w:r>
        <w:rPr>
          <w:rFonts w:ascii="Times New Roman" w:hAnsi="Times New Roman" w:cs="Times New Roman"/>
          <w:i/>
          <w:iCs/>
          <w:lang w:val="en-US"/>
        </w:rPr>
        <w:t>ā</w:t>
      </w:r>
      <w:r w:rsidRPr="005F53FC">
        <w:rPr>
          <w:rFonts w:ascii="Times New Roman" w:hAnsi="Times New Roman" w:cs="Times New Roman"/>
          <w:i/>
          <w:iCs/>
          <w:lang w:val="en-US"/>
        </w:rPr>
        <w:t>n far</w:t>
      </w:r>
      <w:r w:rsidR="00F92DFC">
        <w:rPr>
          <w:rFonts w:ascii="Times New Roman" w:hAnsi="Times New Roman" w:cs="Times New Roman"/>
          <w:i/>
          <w:iCs/>
          <w:lang w:val="en-US"/>
        </w:rPr>
        <w:t>ā|</w:t>
      </w:r>
      <w:r w:rsidRPr="005F53FC">
        <w:rPr>
          <w:rFonts w:ascii="Times New Roman" w:hAnsi="Times New Roman" w:cs="Times New Roman"/>
          <w:i/>
          <w:iCs/>
          <w:lang w:val="en-US"/>
        </w:rPr>
        <w:t>i</w:t>
      </w:r>
      <w:r w:rsidR="00F92DFC">
        <w:rPr>
          <w:rFonts w:ascii="Times New Roman" w:hAnsi="Times New Roman" w:cs="Times New Roman"/>
          <w:i/>
          <w:iCs/>
          <w:lang w:val="en-US"/>
        </w:rPr>
        <w:t>ḍ</w:t>
      </w:r>
      <w:r w:rsidRPr="005F53FC">
        <w:rPr>
          <w:rFonts w:ascii="Times New Roman" w:hAnsi="Times New Roman" w:cs="Times New Roman"/>
          <w:i/>
          <w:iCs/>
          <w:lang w:val="en-US"/>
        </w:rPr>
        <w:t xml:space="preserve"> All</w:t>
      </w:r>
      <w:r>
        <w:rPr>
          <w:rFonts w:ascii="Times New Roman" w:hAnsi="Times New Roman" w:cs="Times New Roman"/>
          <w:i/>
          <w:iCs/>
          <w:lang w:val="en-US"/>
        </w:rPr>
        <w:t>ā</w:t>
      </w:r>
      <w:r w:rsidRPr="005F53FC">
        <w:rPr>
          <w:rFonts w:ascii="Times New Roman" w:hAnsi="Times New Roman" w:cs="Times New Roman"/>
          <w:i/>
          <w:iCs/>
          <w:lang w:val="en-US"/>
        </w:rPr>
        <w:t>h</w:t>
      </w:r>
      <w:r w:rsidRPr="005F53FC">
        <w:rPr>
          <w:rFonts w:ascii="Times New Roman" w:hAnsi="Times New Roman" w:cs="Times New Roman"/>
          <w:lang w:val="en-US"/>
        </w:rPr>
        <w:t xml:space="preserve">, </w:t>
      </w:r>
      <w:r w:rsidRPr="005F53FC">
        <w:rPr>
          <w:rFonts w:ascii="Times New Roman" w:hAnsi="Times New Roman" w:cs="Times New Roman"/>
          <w:i/>
          <w:iCs/>
          <w:lang w:val="en-US"/>
        </w:rPr>
        <w:t>K. al</w:t>
      </w:r>
      <w:r w:rsidRPr="005F53FC">
        <w:rPr>
          <w:rFonts w:ascii="Times New Roman" w:hAnsi="Times New Roman" w:cs="Times New Roman"/>
          <w:i/>
          <w:iCs/>
          <w:lang w:val="en-US"/>
        </w:rPr>
        <w:noBreakHyphen/>
        <w:t>Umm</w:t>
      </w:r>
      <w:r w:rsidRPr="005F53FC">
        <w:rPr>
          <w:rFonts w:ascii="Times New Roman" w:hAnsi="Times New Roman" w:cs="Times New Roman"/>
          <w:lang w:val="en-US"/>
        </w:rPr>
        <w:t>, vol. 7, 264, ll. 13-15, 265, ll. 5-8.</w:t>
      </w:r>
      <w:r>
        <w:rPr>
          <w:rFonts w:ascii="Times New Roman" w:hAnsi="Times New Roman" w:cs="Times New Roman"/>
          <w:lang w:val="en-US"/>
        </w:rPr>
        <w:t xml:space="preserve"> </w:t>
      </w:r>
      <w:r w:rsidRPr="005F53FC">
        <w:rPr>
          <w:rFonts w:ascii="Times New Roman" w:hAnsi="Times New Roman" w:cs="Times New Roman"/>
          <w:lang w:val="en-US"/>
        </w:rPr>
        <w:t>Quoted from Ibn M</w:t>
      </w:r>
      <w:r>
        <w:rPr>
          <w:rFonts w:ascii="Times New Roman" w:hAnsi="Times New Roman" w:cs="Times New Roman"/>
          <w:lang w:val="en-US"/>
        </w:rPr>
        <w:t>ā</w:t>
      </w:r>
      <w:r w:rsidRPr="005F53FC">
        <w:rPr>
          <w:rFonts w:ascii="Times New Roman" w:hAnsi="Times New Roman" w:cs="Times New Roman"/>
          <w:lang w:val="en-US"/>
        </w:rPr>
        <w:t xml:space="preserve">ja and pointed out in the </w:t>
      </w:r>
      <w:r w:rsidRPr="005F53FC">
        <w:rPr>
          <w:rFonts w:ascii="Times New Roman" w:hAnsi="Times New Roman" w:cs="Times New Roman"/>
          <w:i/>
          <w:iCs/>
          <w:lang w:val="en-US"/>
        </w:rPr>
        <w:t>Ris</w:t>
      </w:r>
      <w:r>
        <w:rPr>
          <w:rFonts w:ascii="Times New Roman" w:hAnsi="Times New Roman" w:cs="Times New Roman"/>
          <w:i/>
          <w:iCs/>
          <w:lang w:val="en-US"/>
        </w:rPr>
        <w:t>ā</w:t>
      </w:r>
      <w:r w:rsidRPr="005F53FC">
        <w:rPr>
          <w:rFonts w:ascii="Times New Roman" w:hAnsi="Times New Roman" w:cs="Times New Roman"/>
          <w:i/>
          <w:iCs/>
          <w:lang w:val="en-US"/>
        </w:rPr>
        <w:t>la</w:t>
      </w:r>
      <w:r w:rsidRPr="005F53FC">
        <w:rPr>
          <w:rFonts w:ascii="Times New Roman" w:hAnsi="Times New Roman" w:cs="Times New Roman"/>
          <w:lang w:val="en-US"/>
        </w:rPr>
        <w:t xml:space="preserve"> by Burton, </w:t>
      </w:r>
      <w:r w:rsidRPr="005F53FC">
        <w:rPr>
          <w:rFonts w:ascii="Times New Roman" w:hAnsi="Times New Roman" w:cs="Times New Roman"/>
          <w:i/>
          <w:iCs/>
          <w:lang w:val="en-US"/>
        </w:rPr>
        <w:t>Sources</w:t>
      </w:r>
      <w:r w:rsidRPr="005F53FC">
        <w:rPr>
          <w:rFonts w:ascii="Times New Roman" w:hAnsi="Times New Roman" w:cs="Times New Roman"/>
          <w:lang w:val="en-US"/>
        </w:rPr>
        <w:t xml:space="preserve">, 24-25; earlier still by Schacht, </w:t>
      </w:r>
      <w:r w:rsidRPr="005F53FC">
        <w:rPr>
          <w:rFonts w:ascii="Times New Roman" w:hAnsi="Times New Roman" w:cs="Times New Roman"/>
          <w:i/>
          <w:iCs/>
          <w:lang w:val="en-US"/>
        </w:rPr>
        <w:t>Origins</w:t>
      </w:r>
      <w:r w:rsidRPr="005F53FC">
        <w:rPr>
          <w:rFonts w:ascii="Times New Roman" w:hAnsi="Times New Roman" w:cs="Times New Roman"/>
          <w:lang w:val="en-US"/>
        </w:rPr>
        <w:t>, 46.</w:t>
      </w:r>
    </w:p>
  </w:footnote>
  <w:footnote w:id="78">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See note 4.</w:t>
      </w:r>
    </w:p>
  </w:footnote>
  <w:footnote w:id="79">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Gérard Lecomte, </w:t>
      </w:r>
      <w:r w:rsidRPr="005F53FC">
        <w:rPr>
          <w:rFonts w:ascii="Times New Roman" w:hAnsi="Times New Roman" w:cs="Times New Roman"/>
          <w:i/>
          <w:iCs/>
          <w:lang w:val="en-US"/>
        </w:rPr>
        <w:t>Ibn Qutayba</w:t>
      </w:r>
      <w:r w:rsidRPr="005F53FC">
        <w:rPr>
          <w:rFonts w:ascii="Times New Roman" w:hAnsi="Times New Roman" w:cs="Times New Roman"/>
          <w:lang w:val="en-US"/>
        </w:rPr>
        <w:t xml:space="preserve"> (Damascus: Institut Français de Damas, 1965), 90.</w:t>
      </w:r>
    </w:p>
  </w:footnote>
  <w:footnote w:id="80">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Lecomte, </w:t>
      </w:r>
      <w:r w:rsidRPr="005F53FC">
        <w:rPr>
          <w:rFonts w:ascii="Times New Roman" w:hAnsi="Times New Roman" w:cs="Times New Roman"/>
          <w:i/>
          <w:iCs/>
          <w:lang w:val="en-US"/>
        </w:rPr>
        <w:t>Ibn Qutayba</w:t>
      </w:r>
      <w:r w:rsidRPr="005F53FC">
        <w:rPr>
          <w:rFonts w:ascii="Times New Roman" w:hAnsi="Times New Roman" w:cs="Times New Roman"/>
          <w:lang w:val="en-US"/>
        </w:rPr>
        <w:t>, 90.</w:t>
      </w:r>
    </w:p>
  </w:footnote>
  <w:footnote w:id="81">
    <w:p w:rsidR="005342E4" w:rsidRPr="005F53FC" w:rsidRDefault="005342E4" w:rsidP="005F53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Ibn Qutayba, </w:t>
      </w:r>
      <w:r w:rsidRPr="005F53FC">
        <w:rPr>
          <w:rFonts w:ascii="Times New Roman" w:hAnsi="Times New Roman" w:cs="Times New Roman"/>
          <w:i/>
          <w:iCs/>
          <w:lang w:val="en-US"/>
        </w:rPr>
        <w:t>Mukhtalif</w:t>
      </w:r>
      <w:r w:rsidRPr="005F53FC">
        <w:rPr>
          <w:rFonts w:ascii="Times New Roman" w:hAnsi="Times New Roman" w:cs="Times New Roman"/>
          <w:lang w:val="en-US"/>
        </w:rPr>
        <w:t>, ed. al</w:t>
      </w:r>
      <w:r w:rsidRPr="005F53FC">
        <w:rPr>
          <w:rFonts w:ascii="Times New Roman" w:hAnsi="Times New Roman" w:cs="Times New Roman"/>
          <w:lang w:val="en-US"/>
        </w:rPr>
        <w:noBreakHyphen/>
        <w:t>Najj</w:t>
      </w:r>
      <w:r>
        <w:rPr>
          <w:rFonts w:ascii="Times New Roman" w:hAnsi="Times New Roman" w:cs="Times New Roman"/>
          <w:lang w:val="en-US"/>
        </w:rPr>
        <w:t>ā</w:t>
      </w:r>
      <w:r w:rsidRPr="005F53FC">
        <w:rPr>
          <w:rFonts w:ascii="Times New Roman" w:hAnsi="Times New Roman" w:cs="Times New Roman"/>
          <w:lang w:val="en-US"/>
        </w:rPr>
        <w:t xml:space="preserve">r, 17, 51-52 = </w:t>
      </w:r>
      <w:r w:rsidRPr="005F53FC">
        <w:rPr>
          <w:rFonts w:ascii="Times New Roman" w:hAnsi="Times New Roman" w:cs="Times New Roman"/>
          <w:i/>
          <w:iCs/>
          <w:lang w:val="en-US"/>
        </w:rPr>
        <w:t>Traité</w:t>
      </w:r>
      <w:r w:rsidRPr="005F53FC">
        <w:rPr>
          <w:rFonts w:ascii="Times New Roman" w:hAnsi="Times New Roman" w:cs="Times New Roman"/>
          <w:lang w:val="en-US"/>
        </w:rPr>
        <w:t>, 18-19, 56-57.</w:t>
      </w:r>
    </w:p>
  </w:footnote>
  <w:footnote w:id="82">
    <w:p w:rsidR="005342E4" w:rsidRPr="005F53FC" w:rsidRDefault="005342E4" w:rsidP="00F92DFC">
      <w:pPr>
        <w:pStyle w:val="FootnoteText"/>
        <w:tabs>
          <w:tab w:val="left" w:pos="-720"/>
        </w:tabs>
        <w:suppressAutoHyphens/>
        <w:spacing w:after="240"/>
        <w:rPr>
          <w:rFonts w:ascii="Times New Roman" w:hAnsi="Times New Roman" w:cs="Times New Roman"/>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For Muwaffaq and his sponsorship of traditionalist M</w:t>
      </w:r>
      <w:r>
        <w:rPr>
          <w:rFonts w:ascii="Times New Roman" w:hAnsi="Times New Roman" w:cs="Times New Roman"/>
          <w:lang w:val="en-US"/>
        </w:rPr>
        <w:t>ā</w:t>
      </w:r>
      <w:r w:rsidRPr="005F53FC">
        <w:rPr>
          <w:rFonts w:ascii="Times New Roman" w:hAnsi="Times New Roman" w:cs="Times New Roman"/>
          <w:lang w:val="en-US"/>
        </w:rPr>
        <w:t xml:space="preserve">likism, see Christopher Melchert, </w:t>
      </w:r>
      <w:r>
        <w:rPr>
          <w:rFonts w:ascii="Times New Roman" w:hAnsi="Times New Roman" w:cs="Times New Roman"/>
          <w:lang w:val="en-US"/>
        </w:rPr>
        <w:t>“</w:t>
      </w:r>
      <w:r w:rsidRPr="005F53FC">
        <w:rPr>
          <w:rFonts w:ascii="Times New Roman" w:hAnsi="Times New Roman" w:cs="Times New Roman"/>
          <w:lang w:val="en-US"/>
        </w:rPr>
        <w:t>Religious Policies of the Caliphs From al</w:t>
      </w:r>
      <w:r w:rsidRPr="005F53FC">
        <w:rPr>
          <w:rFonts w:ascii="Times New Roman" w:hAnsi="Times New Roman" w:cs="Times New Roman"/>
          <w:lang w:val="en-US"/>
        </w:rPr>
        <w:noBreakHyphen/>
        <w:t>Mutawakkil to al</w:t>
      </w:r>
      <w:r w:rsidRPr="005F53FC">
        <w:rPr>
          <w:rFonts w:ascii="Times New Roman" w:hAnsi="Times New Roman" w:cs="Times New Roman"/>
          <w:lang w:val="en-US"/>
        </w:rPr>
        <w:noBreakHyphen/>
        <w:t>Muq</w:t>
      </w:r>
      <w:r w:rsidRPr="005F53FC">
        <w:rPr>
          <w:rFonts w:ascii="Times New Roman" w:hAnsi="Times New Roman" w:cs="Times New Roman"/>
          <w:lang w:val="en-US"/>
        </w:rPr>
        <w:softHyphen/>
        <w:t>ta</w:t>
      </w:r>
      <w:r w:rsidRPr="005F53FC">
        <w:rPr>
          <w:rFonts w:ascii="Times New Roman" w:hAnsi="Times New Roman" w:cs="Times New Roman"/>
          <w:lang w:val="en-US"/>
        </w:rPr>
        <w:softHyphen/>
        <w:t>dir,</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Islamic Law and Society</w:t>
      </w:r>
      <w:r w:rsidRPr="005F53FC">
        <w:rPr>
          <w:rFonts w:ascii="Times New Roman" w:hAnsi="Times New Roman" w:cs="Times New Roman"/>
          <w:lang w:val="en-US"/>
        </w:rPr>
        <w:t xml:space="preserve">, iii (1996), 316-42, at 329-30, 334-40; </w:t>
      </w:r>
      <w:r w:rsidRPr="005F53FC">
        <w:rPr>
          <w:rFonts w:ascii="Times New Roman" w:hAnsi="Times New Roman" w:cs="Times New Roman"/>
          <w:i/>
          <w:iCs/>
          <w:lang w:val="en-US"/>
        </w:rPr>
        <w:t>idem</w:t>
      </w:r>
      <w:r w:rsidRPr="005F53FC">
        <w:rPr>
          <w:rFonts w:ascii="Times New Roman" w:hAnsi="Times New Roman" w:cs="Times New Roman"/>
          <w:lang w:val="en-US"/>
        </w:rPr>
        <w:t xml:space="preserve">, </w:t>
      </w:r>
      <w:r>
        <w:rPr>
          <w:rFonts w:ascii="Times New Roman" w:hAnsi="Times New Roman" w:cs="Times New Roman"/>
          <w:lang w:val="en-US"/>
        </w:rPr>
        <w:t>“</w:t>
      </w:r>
      <w:r w:rsidRPr="005F53FC">
        <w:rPr>
          <w:rFonts w:ascii="Times New Roman" w:hAnsi="Times New Roman" w:cs="Times New Roman"/>
          <w:lang w:val="en-US"/>
        </w:rPr>
        <w:t xml:space="preserve">How </w:t>
      </w:r>
      <w:r w:rsidR="00F92DFC">
        <w:rPr>
          <w:rFonts w:ascii="Times New Roman" w:hAnsi="Times New Roman" w:cs="Times New Roman"/>
          <w:lang w:val="en-US"/>
        </w:rPr>
        <w:t>Ḥ</w:t>
      </w:r>
      <w:r w:rsidRPr="005F53FC">
        <w:rPr>
          <w:rFonts w:ascii="Times New Roman" w:hAnsi="Times New Roman" w:cs="Times New Roman"/>
          <w:lang w:val="en-US"/>
        </w:rPr>
        <w:t>anafism,</w:t>
      </w:r>
      <w:r>
        <w:rPr>
          <w:rFonts w:ascii="Times New Roman" w:hAnsi="Times New Roman" w:cs="Times New Roman"/>
          <w:lang w:val="en-US"/>
        </w:rPr>
        <w:t>”</w:t>
      </w:r>
      <w:r w:rsidRPr="005F53FC">
        <w:rPr>
          <w:rFonts w:ascii="Times New Roman" w:hAnsi="Times New Roman" w:cs="Times New Roman"/>
          <w:lang w:val="en-US"/>
        </w:rPr>
        <w:t xml:space="preserve"> 340-41.</w:t>
      </w:r>
      <w:r>
        <w:rPr>
          <w:rFonts w:ascii="Times New Roman" w:hAnsi="Times New Roman" w:cs="Times New Roman"/>
          <w:lang w:val="en-US"/>
        </w:rPr>
        <w:t xml:space="preserve"> </w:t>
      </w:r>
      <w:r w:rsidRPr="005F53FC">
        <w:rPr>
          <w:rFonts w:ascii="Times New Roman" w:hAnsi="Times New Roman" w:cs="Times New Roman"/>
          <w:lang w:val="en-US"/>
        </w:rPr>
        <w:t>Modern scholarship often refers to Ibn Qutayba as an arch-traditionalist, but some of his known theological positions were certainly closer to the rationalist pole than contemporary traditionist-jurisprudents.</w:t>
      </w:r>
      <w:r>
        <w:rPr>
          <w:rFonts w:ascii="Times New Roman" w:hAnsi="Times New Roman" w:cs="Times New Roman"/>
          <w:lang w:val="en-US"/>
        </w:rPr>
        <w:t xml:space="preserve"> </w:t>
      </w:r>
      <w:r w:rsidRPr="005F53FC">
        <w:rPr>
          <w:rFonts w:ascii="Times New Roman" w:hAnsi="Times New Roman" w:cs="Times New Roman"/>
          <w:lang w:val="en-US"/>
        </w:rPr>
        <w:t xml:space="preserve">See Ibn Qutayba, </w:t>
      </w:r>
      <w:r w:rsidRPr="005F53FC">
        <w:rPr>
          <w:rFonts w:ascii="Times New Roman" w:hAnsi="Times New Roman" w:cs="Times New Roman"/>
          <w:i/>
          <w:iCs/>
          <w:lang w:val="en-US"/>
        </w:rPr>
        <w:t>al</w:t>
      </w:r>
      <w:r w:rsidRPr="005F53FC">
        <w:rPr>
          <w:rFonts w:ascii="Times New Roman" w:hAnsi="Times New Roman" w:cs="Times New Roman"/>
          <w:i/>
          <w:iCs/>
          <w:lang w:val="en-US"/>
        </w:rPr>
        <w:noBreakHyphen/>
        <w:t>Ikhtil</w:t>
      </w:r>
      <w:r>
        <w:rPr>
          <w:rFonts w:ascii="Times New Roman" w:hAnsi="Times New Roman" w:cs="Times New Roman"/>
          <w:i/>
          <w:iCs/>
          <w:lang w:val="en-US"/>
        </w:rPr>
        <w:t>ā</w:t>
      </w:r>
      <w:r w:rsidRPr="005F53FC">
        <w:rPr>
          <w:rFonts w:ascii="Times New Roman" w:hAnsi="Times New Roman" w:cs="Times New Roman"/>
          <w:i/>
          <w:iCs/>
          <w:lang w:val="en-US"/>
        </w:rPr>
        <w:t>f f</w:t>
      </w:r>
      <w:r>
        <w:rPr>
          <w:rFonts w:ascii="Times New Roman" w:hAnsi="Times New Roman" w:cs="Times New Roman"/>
          <w:i/>
          <w:iCs/>
          <w:lang w:val="en-US"/>
        </w:rPr>
        <w:t>ī</w:t>
      </w:r>
      <w:r w:rsidRPr="005F53FC">
        <w:rPr>
          <w:rFonts w:ascii="Times New Roman" w:hAnsi="Times New Roman" w:cs="Times New Roman"/>
          <w:i/>
          <w:iCs/>
          <w:lang w:val="en-US"/>
        </w:rPr>
        <w:t xml:space="preserve"> al</w:t>
      </w:r>
      <w:r w:rsidRPr="005F53FC">
        <w:rPr>
          <w:rFonts w:ascii="Times New Roman" w:hAnsi="Times New Roman" w:cs="Times New Roman"/>
          <w:i/>
          <w:iCs/>
          <w:lang w:val="en-US"/>
        </w:rPr>
        <w:noBreakHyphen/>
        <w:t>laf</w:t>
      </w:r>
      <w:r w:rsidR="00F92DFC">
        <w:rPr>
          <w:rFonts w:ascii="Times New Roman" w:hAnsi="Times New Roman" w:cs="Times New Roman"/>
          <w:i/>
          <w:iCs/>
          <w:lang w:val="en-US"/>
        </w:rPr>
        <w:t>ẓ</w:t>
      </w:r>
      <w:r w:rsidRPr="005F53FC">
        <w:rPr>
          <w:rFonts w:ascii="Times New Roman" w:hAnsi="Times New Roman" w:cs="Times New Roman"/>
          <w:lang w:val="en-US"/>
        </w:rPr>
        <w:t>, ed. Mu</w:t>
      </w:r>
      <w:r>
        <w:rPr>
          <w:rFonts w:ascii="Times New Roman" w:hAnsi="Times New Roman" w:cs="Times New Roman"/>
          <w:lang w:val="en-US"/>
        </w:rPr>
        <w:t>ḥ</w:t>
      </w:r>
      <w:r w:rsidRPr="005F53FC">
        <w:rPr>
          <w:rFonts w:ascii="Times New Roman" w:hAnsi="Times New Roman" w:cs="Times New Roman"/>
          <w:lang w:val="en-US"/>
        </w:rPr>
        <w:t>ammad Z</w:t>
      </w:r>
      <w:r>
        <w:rPr>
          <w:rFonts w:ascii="Times New Roman" w:hAnsi="Times New Roman" w:cs="Times New Roman"/>
          <w:lang w:val="en-US"/>
        </w:rPr>
        <w:t>ā</w:t>
      </w:r>
      <w:r w:rsidRPr="005F53FC">
        <w:rPr>
          <w:rFonts w:ascii="Times New Roman" w:hAnsi="Times New Roman" w:cs="Times New Roman"/>
          <w:lang w:val="en-US"/>
        </w:rPr>
        <w:t>hid al</w:t>
      </w:r>
      <w:r w:rsidRPr="005F53FC">
        <w:rPr>
          <w:rFonts w:ascii="Times New Roman" w:hAnsi="Times New Roman" w:cs="Times New Roman"/>
          <w:lang w:val="en-US"/>
        </w:rPr>
        <w:noBreakHyphen/>
        <w:t>Kawthar</w:t>
      </w:r>
      <w:r>
        <w:rPr>
          <w:rFonts w:ascii="Times New Roman" w:hAnsi="Times New Roman" w:cs="Times New Roman"/>
          <w:lang w:val="en-US"/>
        </w:rPr>
        <w:t>ī</w:t>
      </w:r>
      <w:r w:rsidRPr="005F53FC">
        <w:rPr>
          <w:rFonts w:ascii="Times New Roman" w:hAnsi="Times New Roman" w:cs="Times New Roman"/>
          <w:lang w:val="en-US"/>
        </w:rPr>
        <w:t xml:space="preserve"> (Cairo: Maktabat al</w:t>
      </w:r>
      <w:r w:rsidRPr="005F53FC">
        <w:rPr>
          <w:rFonts w:ascii="Times New Roman" w:hAnsi="Times New Roman" w:cs="Times New Roman"/>
          <w:lang w:val="en-US"/>
        </w:rPr>
        <w:noBreakHyphen/>
        <w:t>Quds</w:t>
      </w:r>
      <w:r>
        <w:rPr>
          <w:rFonts w:ascii="Times New Roman" w:hAnsi="Times New Roman" w:cs="Times New Roman"/>
          <w:lang w:val="en-US"/>
        </w:rPr>
        <w:t>ī</w:t>
      </w:r>
      <w:r w:rsidRPr="005F53FC">
        <w:rPr>
          <w:rFonts w:ascii="Times New Roman" w:hAnsi="Times New Roman" w:cs="Times New Roman"/>
          <w:lang w:val="en-US"/>
        </w:rPr>
        <w:t>, 1349), 71 (the Qur</w:t>
      </w:r>
      <w:r w:rsidR="00F92DFC">
        <w:rPr>
          <w:rFonts w:ascii="Times New Roman" w:hAnsi="Times New Roman" w:cs="Times New Roman"/>
          <w:lang w:val="en-US"/>
        </w:rPr>
        <w:t>|</w:t>
      </w:r>
      <w:r w:rsidRPr="005F53FC">
        <w:rPr>
          <w:rFonts w:ascii="Times New Roman" w:hAnsi="Times New Roman" w:cs="Times New Roman"/>
          <w:lang w:val="en-US"/>
        </w:rPr>
        <w:t>an increate but not one</w:t>
      </w:r>
      <w:r>
        <w:rPr>
          <w:rFonts w:ascii="Times New Roman" w:hAnsi="Times New Roman" w:cs="Times New Roman"/>
          <w:lang w:val="en-US"/>
        </w:rPr>
        <w:t>’</w:t>
      </w:r>
      <w:r w:rsidRPr="005F53FC">
        <w:rPr>
          <w:rFonts w:ascii="Times New Roman" w:hAnsi="Times New Roman" w:cs="Times New Roman"/>
          <w:lang w:val="en-US"/>
        </w:rPr>
        <w:t xml:space="preserve">s pronunciation of it); also Ibn Qutayba, </w:t>
      </w:r>
      <w:r w:rsidRPr="005F53FC">
        <w:rPr>
          <w:rFonts w:ascii="Times New Roman" w:hAnsi="Times New Roman" w:cs="Times New Roman"/>
          <w:i/>
          <w:iCs/>
          <w:lang w:val="en-US"/>
        </w:rPr>
        <w:t>Mukhtalif</w:t>
      </w:r>
      <w:r w:rsidRPr="005F53FC">
        <w:rPr>
          <w:rFonts w:ascii="Times New Roman" w:hAnsi="Times New Roman" w:cs="Times New Roman"/>
          <w:lang w:val="en-US"/>
        </w:rPr>
        <w:t>, ed. al</w:t>
      </w:r>
      <w:r w:rsidRPr="005F53FC">
        <w:rPr>
          <w:rFonts w:ascii="Times New Roman" w:hAnsi="Times New Roman" w:cs="Times New Roman"/>
          <w:lang w:val="en-US"/>
        </w:rPr>
        <w:noBreakHyphen/>
        <w:t>Najj</w:t>
      </w:r>
      <w:r>
        <w:rPr>
          <w:rFonts w:ascii="Times New Roman" w:hAnsi="Times New Roman" w:cs="Times New Roman"/>
          <w:lang w:val="en-US"/>
        </w:rPr>
        <w:t>ā</w:t>
      </w:r>
      <w:r w:rsidRPr="005F53FC">
        <w:rPr>
          <w:rFonts w:ascii="Times New Roman" w:hAnsi="Times New Roman" w:cs="Times New Roman"/>
          <w:lang w:val="en-US"/>
        </w:rPr>
        <w:t xml:space="preserve">r, 80 = </w:t>
      </w:r>
      <w:r w:rsidRPr="005F53FC">
        <w:rPr>
          <w:rFonts w:ascii="Times New Roman" w:hAnsi="Times New Roman" w:cs="Times New Roman"/>
          <w:i/>
          <w:iCs/>
          <w:lang w:val="en-US"/>
        </w:rPr>
        <w:t>Traité</w:t>
      </w:r>
      <w:r w:rsidRPr="005F53FC">
        <w:rPr>
          <w:rFonts w:ascii="Times New Roman" w:hAnsi="Times New Roman" w:cs="Times New Roman"/>
          <w:lang w:val="en-US"/>
        </w:rPr>
        <w:t>, 90 (traditionists will collect twenty versions of a hadith report where two would suffice, similar to D</w:t>
      </w:r>
      <w:r>
        <w:rPr>
          <w:rFonts w:ascii="Times New Roman" w:hAnsi="Times New Roman" w:cs="Times New Roman"/>
          <w:lang w:val="en-US"/>
        </w:rPr>
        <w:t>ā</w:t>
      </w:r>
      <w:r w:rsidRPr="005F53FC">
        <w:rPr>
          <w:rFonts w:ascii="Times New Roman" w:hAnsi="Times New Roman" w:cs="Times New Roman"/>
          <w:lang w:val="en-US"/>
        </w:rPr>
        <w:t>w</w:t>
      </w:r>
      <w:r>
        <w:rPr>
          <w:rFonts w:ascii="Times New Roman" w:hAnsi="Times New Roman" w:cs="Times New Roman"/>
          <w:lang w:val="en-US"/>
        </w:rPr>
        <w:t>ī</w:t>
      </w:r>
      <w:r w:rsidR="00F92DFC">
        <w:rPr>
          <w:rFonts w:ascii="Times New Roman" w:hAnsi="Times New Roman" w:cs="Times New Roman"/>
          <w:lang w:val="en-US"/>
        </w:rPr>
        <w:t>d al</w:t>
      </w:r>
      <w:r w:rsidR="00F92DFC">
        <w:rPr>
          <w:rFonts w:ascii="Times New Roman" w:hAnsi="Times New Roman" w:cs="Times New Roman"/>
          <w:lang w:val="en-US"/>
        </w:rPr>
        <w:noBreakHyphen/>
        <w:t>Ẓ</w:t>
      </w:r>
      <w:r>
        <w:rPr>
          <w:rFonts w:ascii="Times New Roman" w:hAnsi="Times New Roman" w:cs="Times New Roman"/>
          <w:lang w:val="en-US"/>
        </w:rPr>
        <w:t>ā</w:t>
      </w:r>
      <w:r w:rsidRPr="005F53FC">
        <w:rPr>
          <w:rFonts w:ascii="Times New Roman" w:hAnsi="Times New Roman" w:cs="Times New Roman"/>
          <w:lang w:val="en-US"/>
        </w:rPr>
        <w:t>hir</w:t>
      </w:r>
      <w:r>
        <w:rPr>
          <w:rFonts w:ascii="Times New Roman" w:hAnsi="Times New Roman" w:cs="Times New Roman"/>
          <w:lang w:val="en-US"/>
        </w:rPr>
        <w:t>ī’</w:t>
      </w:r>
      <w:r w:rsidRPr="005F53FC">
        <w:rPr>
          <w:rFonts w:ascii="Times New Roman" w:hAnsi="Times New Roman" w:cs="Times New Roman"/>
          <w:lang w:val="en-US"/>
        </w:rPr>
        <w:t>s complaint, indignantly quoted by Ab</w:t>
      </w:r>
      <w:r>
        <w:rPr>
          <w:rFonts w:ascii="Times New Roman" w:hAnsi="Times New Roman" w:cs="Times New Roman"/>
          <w:lang w:val="en-US"/>
        </w:rPr>
        <w:t>ī</w:t>
      </w:r>
      <w:r w:rsidRPr="005F53FC">
        <w:rPr>
          <w:rFonts w:ascii="Times New Roman" w:hAnsi="Times New Roman" w:cs="Times New Roman"/>
          <w:lang w:val="en-US"/>
        </w:rPr>
        <w:t xml:space="preserve"> </w:t>
      </w:r>
      <w:r w:rsidR="00F92DFC">
        <w:rPr>
          <w:rFonts w:ascii="Times New Roman" w:hAnsi="Times New Roman" w:cs="Times New Roman"/>
          <w:lang w:val="en-US"/>
        </w:rPr>
        <w:t>Ḥ</w:t>
      </w:r>
      <w:r>
        <w:rPr>
          <w:rFonts w:ascii="Times New Roman" w:hAnsi="Times New Roman" w:cs="Times New Roman"/>
          <w:lang w:val="en-US"/>
        </w:rPr>
        <w:t>ā</w:t>
      </w:r>
      <w:r w:rsidRPr="005F53FC">
        <w:rPr>
          <w:rFonts w:ascii="Times New Roman" w:hAnsi="Times New Roman" w:cs="Times New Roman"/>
          <w:lang w:val="en-US"/>
        </w:rPr>
        <w:t xml:space="preserve">tim, </w:t>
      </w:r>
      <w:r w:rsidRPr="005F53FC">
        <w:rPr>
          <w:rFonts w:ascii="Times New Roman" w:hAnsi="Times New Roman" w:cs="Times New Roman"/>
          <w:i/>
          <w:iCs/>
          <w:lang w:val="en-US"/>
        </w:rPr>
        <w:t>apud</w:t>
      </w:r>
      <w:r w:rsidRPr="005F53FC">
        <w:rPr>
          <w:rFonts w:ascii="Times New Roman" w:hAnsi="Times New Roman" w:cs="Times New Roman"/>
          <w:lang w:val="en-US"/>
        </w:rPr>
        <w:t xml:space="preserve"> Ibn Ab</w:t>
      </w:r>
      <w:r>
        <w:rPr>
          <w:rFonts w:ascii="Times New Roman" w:hAnsi="Times New Roman" w:cs="Times New Roman"/>
          <w:lang w:val="en-US"/>
        </w:rPr>
        <w:t>ī</w:t>
      </w:r>
      <w:r w:rsidRPr="005F53FC">
        <w:rPr>
          <w:rFonts w:ascii="Times New Roman" w:hAnsi="Times New Roman" w:cs="Times New Roman"/>
          <w:lang w:val="en-US"/>
        </w:rPr>
        <w:t xml:space="preserve"> </w:t>
      </w:r>
      <w:r w:rsidR="00F92DFC">
        <w:rPr>
          <w:rFonts w:ascii="Times New Roman" w:hAnsi="Times New Roman" w:cs="Times New Roman"/>
          <w:lang w:val="en-US"/>
        </w:rPr>
        <w:t>Ḥ</w:t>
      </w:r>
      <w:r>
        <w:rPr>
          <w:rFonts w:ascii="Times New Roman" w:hAnsi="Times New Roman" w:cs="Times New Roman"/>
          <w:lang w:val="en-US"/>
        </w:rPr>
        <w:t>ā</w:t>
      </w:r>
      <w:r w:rsidRPr="005F53FC">
        <w:rPr>
          <w:rFonts w:ascii="Times New Roman" w:hAnsi="Times New Roman" w:cs="Times New Roman"/>
          <w:lang w:val="en-US"/>
        </w:rPr>
        <w:t xml:space="preserve">tim, </w:t>
      </w:r>
      <w:r w:rsidRPr="005F53FC">
        <w:rPr>
          <w:rFonts w:ascii="Times New Roman" w:hAnsi="Times New Roman" w:cs="Times New Roman"/>
          <w:i/>
          <w:iCs/>
          <w:lang w:val="en-US"/>
        </w:rPr>
        <w:t>Jar</w:t>
      </w:r>
      <w:r>
        <w:rPr>
          <w:rFonts w:ascii="Times New Roman" w:hAnsi="Times New Roman" w:cs="Times New Roman"/>
          <w:i/>
          <w:iCs/>
          <w:lang w:val="en-US"/>
        </w:rPr>
        <w:t>ḥ</w:t>
      </w:r>
      <w:r w:rsidRPr="005F53FC">
        <w:rPr>
          <w:rFonts w:ascii="Times New Roman" w:hAnsi="Times New Roman" w:cs="Times New Roman"/>
          <w:lang w:val="en-US"/>
        </w:rPr>
        <w:t>, vol. 3, 410-11).</w:t>
      </w:r>
      <w:r>
        <w:rPr>
          <w:rFonts w:ascii="Times New Roman" w:hAnsi="Times New Roman" w:cs="Times New Roman"/>
          <w:lang w:val="en-US"/>
        </w:rPr>
        <w:t xml:space="preserve"> </w:t>
      </w:r>
      <w:r w:rsidRPr="005F53FC">
        <w:rPr>
          <w:rFonts w:ascii="Times New Roman" w:hAnsi="Times New Roman" w:cs="Times New Roman"/>
          <w:lang w:val="en-US"/>
        </w:rPr>
        <w:t xml:space="preserve">Traditionalist unease with Ibn Qutayba is documented by Ibn </w:t>
      </w:r>
      <w:r w:rsidR="00F92DFC">
        <w:rPr>
          <w:rFonts w:ascii="Times New Roman" w:hAnsi="Times New Roman" w:cs="Times New Roman"/>
          <w:lang w:val="en-US"/>
        </w:rPr>
        <w:t>Ḥ</w:t>
      </w:r>
      <w:r w:rsidRPr="005F53FC">
        <w:rPr>
          <w:rFonts w:ascii="Times New Roman" w:hAnsi="Times New Roman" w:cs="Times New Roman"/>
          <w:lang w:val="en-US"/>
        </w:rPr>
        <w:t xml:space="preserve">ajar, </w:t>
      </w:r>
      <w:r w:rsidRPr="005F53FC">
        <w:rPr>
          <w:rFonts w:ascii="Times New Roman" w:hAnsi="Times New Roman" w:cs="Times New Roman"/>
          <w:i/>
          <w:iCs/>
          <w:lang w:val="en-US"/>
        </w:rPr>
        <w:t>Lis</w:t>
      </w:r>
      <w:r>
        <w:rPr>
          <w:rFonts w:ascii="Times New Roman" w:hAnsi="Times New Roman" w:cs="Times New Roman"/>
          <w:i/>
          <w:iCs/>
          <w:lang w:val="en-US"/>
        </w:rPr>
        <w:t>ā</w:t>
      </w:r>
      <w:r w:rsidRPr="005F53FC">
        <w:rPr>
          <w:rFonts w:ascii="Times New Roman" w:hAnsi="Times New Roman" w:cs="Times New Roman"/>
          <w:i/>
          <w:iCs/>
          <w:lang w:val="en-US"/>
        </w:rPr>
        <w:t>n</w:t>
      </w:r>
      <w:r w:rsidRPr="005F53FC">
        <w:rPr>
          <w:rFonts w:ascii="Times New Roman" w:hAnsi="Times New Roman" w:cs="Times New Roman"/>
          <w:lang w:val="en-US"/>
        </w:rPr>
        <w:t xml:space="preserve">, vol. 3, 357-59, and Gérard Lecomte, </w:t>
      </w:r>
      <w:r w:rsidRPr="005F53FC">
        <w:rPr>
          <w:rFonts w:ascii="Times New Roman" w:hAnsi="Times New Roman" w:cs="Times New Roman"/>
          <w:i/>
          <w:iCs/>
          <w:lang w:val="en-US"/>
        </w:rPr>
        <w:t>Ibn Qutayba</w:t>
      </w:r>
      <w:r w:rsidRPr="005F53FC">
        <w:rPr>
          <w:rFonts w:ascii="Times New Roman" w:hAnsi="Times New Roman" w:cs="Times New Roman"/>
          <w:lang w:val="en-US"/>
        </w:rPr>
        <w:t xml:space="preserve"> (Damascus: Institut Français de Damas, 1965), pt. 2, chap. 1.</w:t>
      </w:r>
    </w:p>
  </w:footnote>
  <w:footnote w:id="83">
    <w:p w:rsidR="005342E4" w:rsidRDefault="005342E4" w:rsidP="005F53FC">
      <w:pPr>
        <w:pStyle w:val="FootnoteText"/>
        <w:tabs>
          <w:tab w:val="left" w:pos="-720"/>
        </w:tabs>
        <w:suppressAutoHyphens/>
        <w:spacing w:after="240"/>
        <w:rPr>
          <w:lang w:val="en-US"/>
        </w:rPr>
      </w:pPr>
      <w:r>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vertAlign w:val="baseline"/>
          <w:lang w:val="en-US"/>
        </w:rPr>
        <w:t xml:space="preserve"> </w:t>
      </w:r>
      <w:r w:rsidRPr="005F53FC">
        <w:rPr>
          <w:rStyle w:val="FootnoteReference"/>
          <w:rFonts w:ascii="Times New Roman" w:hAnsi="Times New Roman" w:cs="Times New Roman"/>
          <w:lang w:val="en-US"/>
        </w:rPr>
        <w:footnoteRef/>
      </w:r>
      <w:r w:rsidRPr="005F53FC">
        <w:rPr>
          <w:rFonts w:ascii="Times New Roman" w:hAnsi="Times New Roman" w:cs="Times New Roman"/>
          <w:lang w:val="en-US"/>
        </w:rPr>
        <w:t xml:space="preserve">See Norman Calder, </w:t>
      </w:r>
      <w:r>
        <w:rPr>
          <w:rFonts w:ascii="Times New Roman" w:hAnsi="Times New Roman" w:cs="Times New Roman"/>
          <w:lang w:val="en-US"/>
        </w:rPr>
        <w:t>“</w:t>
      </w:r>
      <w:r w:rsidRPr="005F53FC">
        <w:rPr>
          <w:rFonts w:ascii="Times New Roman" w:hAnsi="Times New Roman" w:cs="Times New Roman"/>
          <w:lang w:val="en-US"/>
        </w:rPr>
        <w:t>The Law,</w:t>
      </w:r>
      <w:r>
        <w:rPr>
          <w:rFonts w:ascii="Times New Roman" w:hAnsi="Times New Roman" w:cs="Times New Roman"/>
          <w:lang w:val="en-US"/>
        </w:rPr>
        <w:t>”</w:t>
      </w:r>
      <w:r w:rsidRPr="005F53FC">
        <w:rPr>
          <w:rFonts w:ascii="Times New Roman" w:hAnsi="Times New Roman" w:cs="Times New Roman"/>
          <w:lang w:val="en-US"/>
        </w:rPr>
        <w:t xml:space="preserve"> </w:t>
      </w:r>
      <w:r w:rsidRPr="005F53FC">
        <w:rPr>
          <w:rFonts w:ascii="Times New Roman" w:hAnsi="Times New Roman" w:cs="Times New Roman"/>
          <w:i/>
          <w:iCs/>
          <w:lang w:val="en-US"/>
        </w:rPr>
        <w:t>History of Islamic Philosophy</w:t>
      </w:r>
      <w:r w:rsidRPr="005F53FC">
        <w:rPr>
          <w:rFonts w:ascii="Times New Roman" w:hAnsi="Times New Roman" w:cs="Times New Roman"/>
          <w:lang w:val="en-US"/>
        </w:rPr>
        <w:t>, ed. Seyyed Hossein Nasr and Oliver Leaman, Routledge His</w:t>
      </w:r>
      <w:r w:rsidRPr="005F53FC">
        <w:rPr>
          <w:rFonts w:ascii="Times New Roman" w:hAnsi="Times New Roman" w:cs="Times New Roman"/>
          <w:lang w:val="en-US"/>
        </w:rPr>
        <w:softHyphen/>
        <w:t>t. of World Philosophies 1, 2 vols. (London: Routledge, 1996), 979-98.</w:t>
      </w:r>
      <w:r>
        <w:rPr>
          <w:rFonts w:ascii="Times New Roman" w:hAnsi="Times New Roman" w:cs="Times New Roman"/>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E4" w:rsidRPr="005F53FC" w:rsidRDefault="005342E4">
    <w:pPr>
      <w:tabs>
        <w:tab w:val="left" w:pos="-720"/>
      </w:tabs>
      <w:suppressAutoHyphens/>
      <w:spacing w:line="240" w:lineRule="atLeast"/>
      <w:rPr>
        <w:rFonts w:ascii="Times New Roman" w:hAnsi="Times New Roman" w:cs="Times New Roman"/>
        <w:lang w:val="en-US"/>
      </w:rPr>
    </w:pPr>
    <w:r w:rsidRPr="005F53FC">
      <w:rPr>
        <w:rFonts w:ascii="Times New Roman" w:hAnsi="Times New Roman" w:cs="Times New Roman"/>
        <w:lang w:val="en-US"/>
      </w:rPr>
      <w:t xml:space="preserve">page </w:t>
    </w:r>
    <w:r w:rsidRPr="005F53FC">
      <w:rPr>
        <w:rFonts w:ascii="Times New Roman" w:hAnsi="Times New Roman" w:cs="Times New Roman"/>
        <w:lang w:val="en-US"/>
      </w:rPr>
      <w:fldChar w:fldCharType="begin"/>
    </w:r>
    <w:r w:rsidRPr="005F53FC">
      <w:rPr>
        <w:rFonts w:ascii="Times New Roman" w:hAnsi="Times New Roman" w:cs="Times New Roman"/>
        <w:lang w:val="en-US"/>
      </w:rPr>
      <w:instrText>page \* arabic</w:instrText>
    </w:r>
    <w:r w:rsidRPr="005F53FC">
      <w:rPr>
        <w:rFonts w:ascii="Times New Roman" w:hAnsi="Times New Roman" w:cs="Times New Roman"/>
        <w:lang w:val="en-US"/>
      </w:rPr>
      <w:fldChar w:fldCharType="separate"/>
    </w:r>
    <w:r w:rsidR="00E563DB">
      <w:rPr>
        <w:rFonts w:ascii="Times New Roman" w:hAnsi="Times New Roman" w:cs="Times New Roman"/>
        <w:noProof/>
        <w:lang w:val="en-US"/>
      </w:rPr>
      <w:t>3</w:t>
    </w:r>
    <w:r w:rsidRPr="005F53FC">
      <w:rPr>
        <w:rFonts w:ascii="Times New Roman" w:hAnsi="Times New Roman" w:cs="Times New Roman"/>
        <w:lang w:val="en-US"/>
      </w:rPr>
      <w:fldChar w:fldCharType="end"/>
    </w:r>
  </w:p>
  <w:p w:rsidR="005342E4" w:rsidRDefault="005342E4">
    <w:pPr>
      <w:spacing w:after="140" w:line="10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70"/>
    <w:rsid w:val="0001117E"/>
    <w:rsid w:val="0001539A"/>
    <w:rsid w:val="002C18EE"/>
    <w:rsid w:val="00337089"/>
    <w:rsid w:val="00392DE3"/>
    <w:rsid w:val="00416706"/>
    <w:rsid w:val="00443A55"/>
    <w:rsid w:val="00495987"/>
    <w:rsid w:val="004B1223"/>
    <w:rsid w:val="004D5C60"/>
    <w:rsid w:val="005160ED"/>
    <w:rsid w:val="005234FC"/>
    <w:rsid w:val="005342E4"/>
    <w:rsid w:val="005922C6"/>
    <w:rsid w:val="005A491C"/>
    <w:rsid w:val="005F53FC"/>
    <w:rsid w:val="0066349E"/>
    <w:rsid w:val="006E3E1C"/>
    <w:rsid w:val="00871786"/>
    <w:rsid w:val="008F3BEB"/>
    <w:rsid w:val="00A84F0C"/>
    <w:rsid w:val="00AF6470"/>
    <w:rsid w:val="00C54657"/>
    <w:rsid w:val="00CE333C"/>
    <w:rsid w:val="00D64E5A"/>
    <w:rsid w:val="00D9612D"/>
    <w:rsid w:val="00E02E6A"/>
    <w:rsid w:val="00E34727"/>
    <w:rsid w:val="00E563DB"/>
    <w:rsid w:val="00E70D03"/>
    <w:rsid w:val="00F92DFC"/>
    <w:rsid w:val="00FA5463"/>
    <w:rsid w:val="00FE10DF"/>
    <w:rsid w:val="00FE42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ACC4BAB-F3FE-4809-A701-BB892D49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706"/>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416706"/>
  </w:style>
  <w:style w:type="character" w:customStyle="1" w:styleId="EndnoteTextChar">
    <w:name w:val="Endnote Text Char"/>
    <w:basedOn w:val="DefaultParagraphFont"/>
    <w:link w:val="EndnoteText"/>
    <w:uiPriority w:val="99"/>
    <w:semiHidden/>
    <w:rsid w:val="00AF6470"/>
    <w:rPr>
      <w:rFonts w:ascii="Courier New" w:hAnsi="Courier New" w:cs="Courier New"/>
      <w:sz w:val="20"/>
      <w:szCs w:val="20"/>
    </w:rPr>
  </w:style>
  <w:style w:type="character" w:styleId="EndnoteReference">
    <w:name w:val="endnote reference"/>
    <w:basedOn w:val="DefaultParagraphFont"/>
    <w:uiPriority w:val="99"/>
    <w:rsid w:val="00416706"/>
    <w:rPr>
      <w:vertAlign w:val="superscript"/>
    </w:rPr>
  </w:style>
  <w:style w:type="paragraph" w:styleId="FootnoteText">
    <w:name w:val="footnote text"/>
    <w:basedOn w:val="Normal"/>
    <w:link w:val="FootnoteTextChar"/>
    <w:uiPriority w:val="99"/>
    <w:rsid w:val="00416706"/>
  </w:style>
  <w:style w:type="character" w:customStyle="1" w:styleId="FootnoteTextChar">
    <w:name w:val="Footnote Text Char"/>
    <w:basedOn w:val="DefaultParagraphFont"/>
    <w:link w:val="FootnoteText"/>
    <w:uiPriority w:val="99"/>
    <w:semiHidden/>
    <w:rsid w:val="00AF6470"/>
    <w:rPr>
      <w:rFonts w:ascii="Courier New" w:hAnsi="Courier New" w:cs="Courier New"/>
      <w:sz w:val="20"/>
      <w:szCs w:val="20"/>
    </w:rPr>
  </w:style>
  <w:style w:type="character" w:styleId="FootnoteReference">
    <w:name w:val="footnote reference"/>
    <w:basedOn w:val="DefaultParagraphFont"/>
    <w:uiPriority w:val="99"/>
    <w:rsid w:val="00416706"/>
    <w:rPr>
      <w:vertAlign w:val="superscript"/>
    </w:rPr>
  </w:style>
  <w:style w:type="character" w:customStyle="1" w:styleId="DefaultParagraphFo">
    <w:name w:val="Default Paragraph Fo"/>
    <w:basedOn w:val="DefaultParagraphFont"/>
    <w:uiPriority w:val="99"/>
    <w:rsid w:val="00416706"/>
  </w:style>
  <w:style w:type="paragraph" w:styleId="EnvelopeReturn">
    <w:name w:val="envelope return"/>
    <w:basedOn w:val="Normal"/>
    <w:uiPriority w:val="99"/>
    <w:rsid w:val="00416706"/>
    <w:pPr>
      <w:tabs>
        <w:tab w:val="left" w:pos="-720"/>
      </w:tabs>
      <w:suppressAutoHyphens/>
      <w:spacing w:line="240" w:lineRule="atLeast"/>
    </w:pPr>
    <w:rPr>
      <w:rFonts w:ascii="Goudy Old Style" w:hAnsi="Goudy Old Style" w:cs="Goudy Old Style"/>
      <w:sz w:val="20"/>
      <w:szCs w:val="20"/>
      <w:lang w:val="en-US"/>
    </w:rPr>
  </w:style>
  <w:style w:type="paragraph" w:styleId="EnvelopeAddress">
    <w:name w:val="envelope address"/>
    <w:basedOn w:val="Normal"/>
    <w:uiPriority w:val="99"/>
    <w:rsid w:val="00416706"/>
    <w:pPr>
      <w:tabs>
        <w:tab w:val="left" w:pos="-720"/>
      </w:tabs>
      <w:suppressAutoHyphens/>
      <w:spacing w:line="240" w:lineRule="atLeast"/>
    </w:pPr>
    <w:rPr>
      <w:lang w:val="en-US"/>
    </w:rPr>
  </w:style>
  <w:style w:type="paragraph" w:styleId="Header">
    <w:name w:val="header"/>
    <w:basedOn w:val="Normal"/>
    <w:link w:val="HeaderChar"/>
    <w:uiPriority w:val="99"/>
    <w:rsid w:val="00416706"/>
    <w:pPr>
      <w:tabs>
        <w:tab w:val="left" w:pos="0"/>
        <w:tab w:val="center" w:pos="4320"/>
        <w:tab w:val="right" w:pos="8640"/>
      </w:tabs>
      <w:suppressAutoHyphens/>
      <w:spacing w:line="240" w:lineRule="atLeast"/>
    </w:pPr>
    <w:rPr>
      <w:lang w:val="en-US"/>
    </w:rPr>
  </w:style>
  <w:style w:type="character" w:customStyle="1" w:styleId="HeaderChar">
    <w:name w:val="Header Char"/>
    <w:basedOn w:val="DefaultParagraphFont"/>
    <w:link w:val="Header"/>
    <w:uiPriority w:val="99"/>
    <w:semiHidden/>
    <w:rsid w:val="00AF6470"/>
    <w:rPr>
      <w:rFonts w:ascii="Courier New" w:hAnsi="Courier New" w:cs="Courier New"/>
      <w:sz w:val="24"/>
      <w:szCs w:val="24"/>
    </w:rPr>
  </w:style>
  <w:style w:type="paragraph" w:styleId="Footer">
    <w:name w:val="footer"/>
    <w:basedOn w:val="Normal"/>
    <w:link w:val="FooterChar"/>
    <w:uiPriority w:val="99"/>
    <w:rsid w:val="00416706"/>
    <w:pPr>
      <w:tabs>
        <w:tab w:val="left" w:pos="0"/>
        <w:tab w:val="center" w:pos="4320"/>
        <w:tab w:val="right" w:pos="8640"/>
      </w:tabs>
      <w:suppressAutoHyphens/>
      <w:spacing w:line="240" w:lineRule="atLeast"/>
    </w:pPr>
    <w:rPr>
      <w:lang w:val="en-US"/>
    </w:rPr>
  </w:style>
  <w:style w:type="character" w:customStyle="1" w:styleId="FooterChar">
    <w:name w:val="Footer Char"/>
    <w:basedOn w:val="DefaultParagraphFont"/>
    <w:link w:val="Footer"/>
    <w:uiPriority w:val="99"/>
    <w:semiHidden/>
    <w:rsid w:val="00AF6470"/>
    <w:rPr>
      <w:rFonts w:ascii="Courier New" w:hAnsi="Courier New" w:cs="Courier New"/>
      <w:sz w:val="24"/>
      <w:szCs w:val="24"/>
    </w:rPr>
  </w:style>
  <w:style w:type="character" w:styleId="PageNumber">
    <w:name w:val="page number"/>
    <w:basedOn w:val="DefaultParagraphFont"/>
    <w:uiPriority w:val="99"/>
    <w:rsid w:val="00416706"/>
  </w:style>
  <w:style w:type="character" w:customStyle="1" w:styleId="InitialStyle">
    <w:name w:val="InitialStyle"/>
    <w:basedOn w:val="DefaultParagraphFont"/>
    <w:uiPriority w:val="99"/>
    <w:rsid w:val="00416706"/>
    <w:rPr>
      <w:rFonts w:ascii="Courier New" w:hAnsi="Courier New" w:cs="Courier New"/>
      <w:color w:val="000000"/>
      <w:sz w:val="20"/>
      <w:szCs w:val="20"/>
      <w:lang w:val="en-US"/>
    </w:rPr>
  </w:style>
  <w:style w:type="paragraph" w:styleId="PlainText">
    <w:name w:val="Plain Text"/>
    <w:basedOn w:val="Normal"/>
    <w:link w:val="PlainTextChar"/>
    <w:uiPriority w:val="99"/>
    <w:rsid w:val="00416706"/>
    <w:pPr>
      <w:tabs>
        <w:tab w:val="left" w:pos="-720"/>
      </w:tabs>
      <w:suppressAutoHyphens/>
      <w:spacing w:line="240" w:lineRule="atLeast"/>
    </w:pPr>
    <w:rPr>
      <w:sz w:val="20"/>
      <w:szCs w:val="20"/>
      <w:lang w:val="en-US"/>
    </w:rPr>
  </w:style>
  <w:style w:type="character" w:customStyle="1" w:styleId="PlainTextChar">
    <w:name w:val="Plain Text Char"/>
    <w:basedOn w:val="DefaultParagraphFont"/>
    <w:link w:val="PlainText"/>
    <w:uiPriority w:val="99"/>
    <w:semiHidden/>
    <w:rsid w:val="00AF6470"/>
    <w:rPr>
      <w:rFonts w:ascii="Courier New" w:hAnsi="Courier New" w:cs="Courier New"/>
      <w:sz w:val="20"/>
      <w:szCs w:val="20"/>
    </w:rPr>
  </w:style>
  <w:style w:type="character" w:customStyle="1" w:styleId="Document8">
    <w:name w:val="Document 8"/>
    <w:basedOn w:val="DefaultParagraphFont"/>
    <w:uiPriority w:val="99"/>
    <w:rsid w:val="00416706"/>
  </w:style>
  <w:style w:type="character" w:customStyle="1" w:styleId="Document4">
    <w:name w:val="Document 4"/>
    <w:basedOn w:val="DefaultParagraphFont"/>
    <w:uiPriority w:val="99"/>
    <w:rsid w:val="00416706"/>
    <w:rPr>
      <w:b/>
      <w:bCs/>
      <w:i/>
      <w:iCs/>
      <w:sz w:val="24"/>
      <w:szCs w:val="24"/>
    </w:rPr>
  </w:style>
  <w:style w:type="character" w:customStyle="1" w:styleId="Document6">
    <w:name w:val="Document 6"/>
    <w:basedOn w:val="DefaultParagraphFont"/>
    <w:uiPriority w:val="99"/>
    <w:rsid w:val="00416706"/>
  </w:style>
  <w:style w:type="character" w:customStyle="1" w:styleId="Document5">
    <w:name w:val="Document 5"/>
    <w:basedOn w:val="DefaultParagraphFont"/>
    <w:uiPriority w:val="99"/>
    <w:rsid w:val="00416706"/>
  </w:style>
  <w:style w:type="character" w:customStyle="1" w:styleId="Document2">
    <w:name w:val="Document 2"/>
    <w:basedOn w:val="DefaultParagraphFont"/>
    <w:uiPriority w:val="99"/>
    <w:rsid w:val="00416706"/>
    <w:rPr>
      <w:rFonts w:ascii="Courier New" w:hAnsi="Courier New" w:cs="Courier New"/>
      <w:sz w:val="24"/>
      <w:szCs w:val="24"/>
      <w:lang w:val="en-US"/>
    </w:rPr>
  </w:style>
  <w:style w:type="character" w:customStyle="1" w:styleId="Document7">
    <w:name w:val="Document 7"/>
    <w:basedOn w:val="DefaultParagraphFont"/>
    <w:uiPriority w:val="99"/>
    <w:rsid w:val="00416706"/>
  </w:style>
  <w:style w:type="character" w:customStyle="1" w:styleId="Bibliogrphy">
    <w:name w:val="Bibliogrphy"/>
    <w:basedOn w:val="DefaultParagraphFont"/>
    <w:uiPriority w:val="99"/>
    <w:rsid w:val="00416706"/>
  </w:style>
  <w:style w:type="character" w:customStyle="1" w:styleId="RightPar1">
    <w:name w:val="Right Par 1"/>
    <w:basedOn w:val="DefaultParagraphFont"/>
    <w:uiPriority w:val="99"/>
    <w:rsid w:val="00416706"/>
  </w:style>
  <w:style w:type="character" w:customStyle="1" w:styleId="RightPar2">
    <w:name w:val="Right Par 2"/>
    <w:basedOn w:val="DefaultParagraphFont"/>
    <w:uiPriority w:val="99"/>
    <w:rsid w:val="00416706"/>
  </w:style>
  <w:style w:type="character" w:customStyle="1" w:styleId="Document3">
    <w:name w:val="Document 3"/>
    <w:basedOn w:val="DefaultParagraphFont"/>
    <w:uiPriority w:val="99"/>
    <w:rsid w:val="00416706"/>
    <w:rPr>
      <w:rFonts w:ascii="Courier New" w:hAnsi="Courier New" w:cs="Courier New"/>
      <w:sz w:val="24"/>
      <w:szCs w:val="24"/>
      <w:lang w:val="en-US"/>
    </w:rPr>
  </w:style>
  <w:style w:type="character" w:customStyle="1" w:styleId="RightPar3">
    <w:name w:val="Right Par 3"/>
    <w:basedOn w:val="DefaultParagraphFont"/>
    <w:uiPriority w:val="99"/>
    <w:rsid w:val="00416706"/>
  </w:style>
  <w:style w:type="character" w:customStyle="1" w:styleId="RightPar4">
    <w:name w:val="Right Par 4"/>
    <w:basedOn w:val="DefaultParagraphFont"/>
    <w:uiPriority w:val="99"/>
    <w:rsid w:val="00416706"/>
  </w:style>
  <w:style w:type="character" w:customStyle="1" w:styleId="RightPar5">
    <w:name w:val="Right Par 5"/>
    <w:basedOn w:val="DefaultParagraphFont"/>
    <w:uiPriority w:val="99"/>
    <w:rsid w:val="00416706"/>
  </w:style>
  <w:style w:type="character" w:customStyle="1" w:styleId="RightPar6">
    <w:name w:val="Right Par 6"/>
    <w:basedOn w:val="DefaultParagraphFont"/>
    <w:uiPriority w:val="99"/>
    <w:rsid w:val="00416706"/>
  </w:style>
  <w:style w:type="character" w:customStyle="1" w:styleId="RightPar7">
    <w:name w:val="Right Par 7"/>
    <w:basedOn w:val="DefaultParagraphFont"/>
    <w:uiPriority w:val="99"/>
    <w:rsid w:val="00416706"/>
  </w:style>
  <w:style w:type="character" w:customStyle="1" w:styleId="RightPar8">
    <w:name w:val="Right Par 8"/>
    <w:basedOn w:val="DefaultParagraphFont"/>
    <w:uiPriority w:val="99"/>
    <w:rsid w:val="00416706"/>
  </w:style>
  <w:style w:type="paragraph" w:customStyle="1" w:styleId="Document1">
    <w:name w:val="Document 1"/>
    <w:uiPriority w:val="99"/>
    <w:rsid w:val="00416706"/>
    <w:pPr>
      <w:keepNext/>
      <w:keepLines/>
      <w:widowControl w:val="0"/>
      <w:tabs>
        <w:tab w:val="left" w:pos="-720"/>
      </w:tabs>
      <w:suppressAutoHyphens/>
      <w:autoSpaceDE w:val="0"/>
      <w:autoSpaceDN w:val="0"/>
      <w:adjustRightInd w:val="0"/>
      <w:spacing w:after="0" w:line="240" w:lineRule="atLeast"/>
    </w:pPr>
    <w:rPr>
      <w:rFonts w:ascii="Courier New" w:hAnsi="Courier New" w:cs="Courier New"/>
      <w:sz w:val="24"/>
      <w:szCs w:val="24"/>
      <w:lang w:val="en-US"/>
    </w:rPr>
  </w:style>
  <w:style w:type="character" w:customStyle="1" w:styleId="DocInit">
    <w:name w:val="Doc Init"/>
    <w:basedOn w:val="DefaultParagraphFont"/>
    <w:uiPriority w:val="99"/>
    <w:rsid w:val="00416706"/>
  </w:style>
  <w:style w:type="character" w:customStyle="1" w:styleId="TechInit">
    <w:name w:val="Tech Init"/>
    <w:basedOn w:val="DefaultParagraphFont"/>
    <w:uiPriority w:val="99"/>
    <w:rsid w:val="00416706"/>
    <w:rPr>
      <w:rFonts w:ascii="Courier New" w:hAnsi="Courier New" w:cs="Courier New"/>
      <w:sz w:val="24"/>
      <w:szCs w:val="24"/>
      <w:lang w:val="en-US"/>
    </w:rPr>
  </w:style>
  <w:style w:type="character" w:customStyle="1" w:styleId="Technical5">
    <w:name w:val="Technical 5"/>
    <w:basedOn w:val="DefaultParagraphFont"/>
    <w:uiPriority w:val="99"/>
    <w:rsid w:val="00416706"/>
  </w:style>
  <w:style w:type="character" w:customStyle="1" w:styleId="Technical6">
    <w:name w:val="Technical 6"/>
    <w:basedOn w:val="DefaultParagraphFont"/>
    <w:uiPriority w:val="99"/>
    <w:rsid w:val="00416706"/>
  </w:style>
  <w:style w:type="character" w:customStyle="1" w:styleId="Technical2">
    <w:name w:val="Technical 2"/>
    <w:basedOn w:val="DefaultParagraphFont"/>
    <w:uiPriority w:val="99"/>
    <w:rsid w:val="00416706"/>
    <w:rPr>
      <w:rFonts w:ascii="Courier New" w:hAnsi="Courier New" w:cs="Courier New"/>
      <w:sz w:val="24"/>
      <w:szCs w:val="24"/>
      <w:lang w:val="en-US"/>
    </w:rPr>
  </w:style>
  <w:style w:type="character" w:customStyle="1" w:styleId="Technical3">
    <w:name w:val="Technical 3"/>
    <w:basedOn w:val="DefaultParagraphFont"/>
    <w:uiPriority w:val="99"/>
    <w:rsid w:val="00416706"/>
    <w:rPr>
      <w:rFonts w:ascii="Courier New" w:hAnsi="Courier New" w:cs="Courier New"/>
      <w:sz w:val="24"/>
      <w:szCs w:val="24"/>
      <w:lang w:val="en-US"/>
    </w:rPr>
  </w:style>
  <w:style w:type="character" w:customStyle="1" w:styleId="Technical4">
    <w:name w:val="Technical 4"/>
    <w:basedOn w:val="DefaultParagraphFont"/>
    <w:uiPriority w:val="99"/>
    <w:rsid w:val="00416706"/>
  </w:style>
  <w:style w:type="character" w:customStyle="1" w:styleId="Technical1">
    <w:name w:val="Technical 1"/>
    <w:basedOn w:val="DefaultParagraphFont"/>
    <w:uiPriority w:val="99"/>
    <w:rsid w:val="00416706"/>
    <w:rPr>
      <w:rFonts w:ascii="Courier New" w:hAnsi="Courier New" w:cs="Courier New"/>
      <w:sz w:val="24"/>
      <w:szCs w:val="24"/>
      <w:lang w:val="en-US"/>
    </w:rPr>
  </w:style>
  <w:style w:type="character" w:customStyle="1" w:styleId="Technical7">
    <w:name w:val="Technical 7"/>
    <w:basedOn w:val="DefaultParagraphFont"/>
    <w:uiPriority w:val="99"/>
    <w:rsid w:val="00416706"/>
  </w:style>
  <w:style w:type="character" w:customStyle="1" w:styleId="Technical8">
    <w:name w:val="Technical 8"/>
    <w:basedOn w:val="DefaultParagraphFont"/>
    <w:uiPriority w:val="99"/>
    <w:rsid w:val="00416706"/>
  </w:style>
  <w:style w:type="character" w:customStyle="1" w:styleId="PersonalComposeSty">
    <w:name w:val="Personal Compose Sty"/>
    <w:basedOn w:val="DefaultParagraphFont"/>
    <w:uiPriority w:val="99"/>
    <w:rsid w:val="00416706"/>
  </w:style>
  <w:style w:type="character" w:customStyle="1" w:styleId="PersonalReplyStyle">
    <w:name w:val="Personal Reply Style"/>
    <w:basedOn w:val="DefaultParagraphFont"/>
    <w:uiPriority w:val="99"/>
    <w:rsid w:val="00416706"/>
  </w:style>
  <w:style w:type="paragraph" w:styleId="TOC1">
    <w:name w:val="toc 1"/>
    <w:basedOn w:val="Normal"/>
    <w:next w:val="Normal"/>
    <w:uiPriority w:val="99"/>
    <w:rsid w:val="00416706"/>
    <w:pPr>
      <w:tabs>
        <w:tab w:val="right" w:leader="dot" w:pos="9360"/>
      </w:tabs>
      <w:suppressAutoHyphens/>
      <w:spacing w:before="480" w:line="240" w:lineRule="atLeast"/>
      <w:ind w:left="720" w:right="720" w:hanging="720"/>
    </w:pPr>
    <w:rPr>
      <w:lang w:val="en-US"/>
    </w:rPr>
  </w:style>
  <w:style w:type="paragraph" w:styleId="TOC2">
    <w:name w:val="toc 2"/>
    <w:basedOn w:val="Normal"/>
    <w:next w:val="Normal"/>
    <w:uiPriority w:val="99"/>
    <w:rsid w:val="00416706"/>
    <w:pPr>
      <w:tabs>
        <w:tab w:val="right" w:leader="dot" w:pos="9360"/>
      </w:tabs>
      <w:suppressAutoHyphens/>
      <w:spacing w:line="240" w:lineRule="atLeast"/>
      <w:ind w:left="720" w:right="720"/>
    </w:pPr>
    <w:rPr>
      <w:lang w:val="en-US"/>
    </w:rPr>
  </w:style>
  <w:style w:type="paragraph" w:styleId="TOC3">
    <w:name w:val="toc 3"/>
    <w:basedOn w:val="Normal"/>
    <w:next w:val="Normal"/>
    <w:uiPriority w:val="99"/>
    <w:rsid w:val="00416706"/>
    <w:pPr>
      <w:tabs>
        <w:tab w:val="right" w:leader="dot" w:pos="9360"/>
      </w:tabs>
      <w:suppressAutoHyphens/>
      <w:spacing w:line="240" w:lineRule="atLeast"/>
      <w:ind w:left="720" w:right="720"/>
    </w:pPr>
    <w:rPr>
      <w:lang w:val="en-US"/>
    </w:rPr>
  </w:style>
  <w:style w:type="paragraph" w:styleId="TOC4">
    <w:name w:val="toc 4"/>
    <w:basedOn w:val="Normal"/>
    <w:next w:val="Normal"/>
    <w:uiPriority w:val="99"/>
    <w:rsid w:val="00416706"/>
    <w:pPr>
      <w:tabs>
        <w:tab w:val="right" w:leader="dot" w:pos="9360"/>
      </w:tabs>
      <w:suppressAutoHyphens/>
      <w:spacing w:line="240" w:lineRule="atLeast"/>
      <w:ind w:left="720" w:right="720"/>
    </w:pPr>
    <w:rPr>
      <w:lang w:val="en-US"/>
    </w:rPr>
  </w:style>
  <w:style w:type="paragraph" w:styleId="TOC5">
    <w:name w:val="toc 5"/>
    <w:basedOn w:val="Normal"/>
    <w:next w:val="Normal"/>
    <w:uiPriority w:val="99"/>
    <w:rsid w:val="00416706"/>
    <w:pPr>
      <w:tabs>
        <w:tab w:val="right" w:leader="dot" w:pos="9360"/>
      </w:tabs>
      <w:suppressAutoHyphens/>
      <w:spacing w:line="240" w:lineRule="atLeast"/>
      <w:ind w:left="720" w:right="720"/>
    </w:pPr>
    <w:rPr>
      <w:lang w:val="en-US"/>
    </w:rPr>
  </w:style>
  <w:style w:type="paragraph" w:styleId="TOC6">
    <w:name w:val="toc 6"/>
    <w:basedOn w:val="Normal"/>
    <w:next w:val="Normal"/>
    <w:uiPriority w:val="99"/>
    <w:rsid w:val="00416706"/>
    <w:pPr>
      <w:tabs>
        <w:tab w:val="right" w:pos="9360"/>
      </w:tabs>
      <w:suppressAutoHyphens/>
      <w:spacing w:line="240" w:lineRule="atLeast"/>
      <w:ind w:left="720" w:hanging="720"/>
    </w:pPr>
    <w:rPr>
      <w:lang w:val="en-US"/>
    </w:rPr>
  </w:style>
  <w:style w:type="paragraph" w:styleId="TOC7">
    <w:name w:val="toc 7"/>
    <w:basedOn w:val="Normal"/>
    <w:next w:val="Normal"/>
    <w:uiPriority w:val="99"/>
    <w:rsid w:val="00416706"/>
    <w:pPr>
      <w:suppressAutoHyphens/>
      <w:spacing w:line="240" w:lineRule="atLeast"/>
      <w:ind w:left="720" w:hanging="720"/>
    </w:pPr>
    <w:rPr>
      <w:lang w:val="en-US"/>
    </w:rPr>
  </w:style>
  <w:style w:type="paragraph" w:styleId="TOC8">
    <w:name w:val="toc 8"/>
    <w:basedOn w:val="Normal"/>
    <w:next w:val="Normal"/>
    <w:uiPriority w:val="99"/>
    <w:rsid w:val="00416706"/>
    <w:pPr>
      <w:tabs>
        <w:tab w:val="right" w:pos="9360"/>
      </w:tabs>
      <w:suppressAutoHyphens/>
      <w:spacing w:line="240" w:lineRule="atLeast"/>
      <w:ind w:left="720" w:hanging="720"/>
    </w:pPr>
    <w:rPr>
      <w:lang w:val="en-US"/>
    </w:rPr>
  </w:style>
  <w:style w:type="paragraph" w:styleId="TOC9">
    <w:name w:val="toc 9"/>
    <w:basedOn w:val="Normal"/>
    <w:next w:val="Normal"/>
    <w:uiPriority w:val="99"/>
    <w:rsid w:val="00416706"/>
    <w:pPr>
      <w:tabs>
        <w:tab w:val="right" w:leader="dot" w:pos="9360"/>
      </w:tabs>
      <w:suppressAutoHyphens/>
      <w:spacing w:line="240" w:lineRule="atLeast"/>
      <w:ind w:left="720" w:hanging="720"/>
    </w:pPr>
    <w:rPr>
      <w:lang w:val="en-US"/>
    </w:rPr>
  </w:style>
  <w:style w:type="paragraph" w:styleId="Index1">
    <w:name w:val="index 1"/>
    <w:basedOn w:val="Normal"/>
    <w:next w:val="Normal"/>
    <w:uiPriority w:val="99"/>
    <w:rsid w:val="00416706"/>
    <w:pPr>
      <w:tabs>
        <w:tab w:val="right" w:leader="dot" w:pos="9360"/>
      </w:tabs>
      <w:suppressAutoHyphens/>
      <w:spacing w:line="240" w:lineRule="atLeast"/>
      <w:ind w:left="720" w:hanging="720"/>
    </w:pPr>
    <w:rPr>
      <w:lang w:val="en-US"/>
    </w:rPr>
  </w:style>
  <w:style w:type="paragraph" w:styleId="Index2">
    <w:name w:val="index 2"/>
    <w:basedOn w:val="Normal"/>
    <w:next w:val="Normal"/>
    <w:uiPriority w:val="99"/>
    <w:rsid w:val="00416706"/>
    <w:pPr>
      <w:tabs>
        <w:tab w:val="right" w:leader="dot" w:pos="9360"/>
      </w:tabs>
      <w:suppressAutoHyphens/>
      <w:spacing w:line="240" w:lineRule="atLeast"/>
      <w:ind w:left="720"/>
    </w:pPr>
    <w:rPr>
      <w:lang w:val="en-US"/>
    </w:rPr>
  </w:style>
  <w:style w:type="paragraph" w:styleId="TOAHeading">
    <w:name w:val="toa heading"/>
    <w:basedOn w:val="Normal"/>
    <w:next w:val="Normal"/>
    <w:uiPriority w:val="99"/>
    <w:rsid w:val="00416706"/>
    <w:pPr>
      <w:tabs>
        <w:tab w:val="right" w:pos="9360"/>
      </w:tabs>
      <w:suppressAutoHyphens/>
      <w:spacing w:line="240" w:lineRule="atLeast"/>
    </w:pPr>
    <w:rPr>
      <w:lang w:val="en-US"/>
    </w:rPr>
  </w:style>
  <w:style w:type="paragraph" w:styleId="Caption">
    <w:name w:val="caption"/>
    <w:basedOn w:val="Normal"/>
    <w:next w:val="Normal"/>
    <w:uiPriority w:val="99"/>
    <w:qFormat/>
    <w:rsid w:val="00416706"/>
  </w:style>
  <w:style w:type="character" w:customStyle="1" w:styleId="EquationCaption">
    <w:name w:val="_Equation Caption"/>
    <w:uiPriority w:val="99"/>
    <w:rsid w:val="00416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AAF3E66-6521-43B4-B138-A18E51E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7031</Words>
  <Characters>40079</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bodl2556-user</cp:lastModifiedBy>
  <cp:revision>2</cp:revision>
  <dcterms:created xsi:type="dcterms:W3CDTF">2015-07-17T08:03:00Z</dcterms:created>
  <dcterms:modified xsi:type="dcterms:W3CDTF">2015-07-17T08:03:00Z</dcterms:modified>
</cp:coreProperties>
</file>