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CDD" w:rsidRPr="002348EB" w:rsidRDefault="00EF0CDD" w:rsidP="00EF0CDD">
      <w:pPr>
        <w:rPr>
          <w:b/>
        </w:rPr>
      </w:pPr>
    </w:p>
    <w:p w:rsidR="00EF0CDD" w:rsidRPr="002348EB" w:rsidRDefault="00EF0CDD" w:rsidP="00EF0CDD">
      <w:pPr>
        <w:rPr>
          <w:b/>
        </w:rPr>
      </w:pPr>
      <w:r w:rsidRPr="002348EB">
        <w:rPr>
          <w:b/>
        </w:rPr>
        <w:t xml:space="preserve">Figure </w:t>
      </w:r>
      <w:r w:rsidR="002348EB" w:rsidRPr="002348EB">
        <w:rPr>
          <w:b/>
        </w:rPr>
        <w:t>3</w:t>
      </w:r>
      <w:r w:rsidRPr="002348EB">
        <w:rPr>
          <w:b/>
        </w:rPr>
        <w:t xml:space="preserve"> </w:t>
      </w:r>
      <w:r w:rsidR="002348EB" w:rsidRPr="002348EB">
        <w:rPr>
          <w:b/>
        </w:rPr>
        <w:t>.</w:t>
      </w:r>
      <w:r w:rsidRPr="002348EB">
        <w:rPr>
          <w:b/>
        </w:rPr>
        <w:t xml:space="preserve">Common topics of </w:t>
      </w:r>
      <w:r w:rsidRPr="002348EB">
        <w:rPr>
          <w:b/>
          <w:bCs/>
        </w:rPr>
        <w:t>enquiry</w:t>
      </w:r>
      <w:r w:rsidRPr="002348EB">
        <w:rPr>
          <w:b/>
        </w:rPr>
        <w:t xml:space="preserve"> of 4,299 enquiries received in 2009, 2010 and 2011</w:t>
      </w:r>
      <w:bookmarkStart w:id="0" w:name="_GoBack"/>
      <w:bookmarkEnd w:id="0"/>
    </w:p>
    <w:p w:rsidR="007B6404" w:rsidRDefault="00656A90">
      <w:r w:rsidRPr="00656A90">
        <w:drawing>
          <wp:inline distT="0" distB="0" distL="0" distR="0">
            <wp:extent cx="5731510" cy="2930663"/>
            <wp:effectExtent l="19050" t="0" r="21590" b="3037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7B6404" w:rsidSect="007B6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56A90"/>
    <w:rsid w:val="002348EB"/>
    <w:rsid w:val="00656A90"/>
    <w:rsid w:val="007B6404"/>
    <w:rsid w:val="00EF0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C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A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F:\3%20yr%20review%20vaccsline%20data\Karen_worksheet(2)29th%20Jan%20graphs%20types%20of%20call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GB"/>
  <c:chart>
    <c:autoTitleDeleted val="1"/>
    <c:plotArea>
      <c:layout/>
      <c:barChart>
        <c:barDir val="bar"/>
        <c:grouping val="clustered"/>
        <c:ser>
          <c:idx val="0"/>
          <c:order val="0"/>
          <c:tx>
            <c:v>2009</c:v>
          </c:tx>
          <c:cat>
            <c:strRef>
              <c:f>'query type by year'!$Y$4:$Y$12</c:f>
              <c:strCache>
                <c:ptCount val="9"/>
                <c:pt idx="0">
                  <c:v>Incomplete immunisations</c:v>
                </c:pt>
                <c:pt idx="1">
                  <c:v>Non UK schedule</c:v>
                </c:pt>
                <c:pt idx="2">
                  <c:v>Travel</c:v>
                </c:pt>
                <c:pt idx="3">
                  <c:v>Vaccine intervals</c:v>
                </c:pt>
                <c:pt idx="4">
                  <c:v>Administration</c:v>
                </c:pt>
                <c:pt idx="5">
                  <c:v>Contraindication</c:v>
                </c:pt>
                <c:pt idx="6">
                  <c:v>Vaccine error</c:v>
                </c:pt>
                <c:pt idx="7">
                  <c:v>Clinical risk group</c:v>
                </c:pt>
                <c:pt idx="8">
                  <c:v>Other</c:v>
                </c:pt>
              </c:strCache>
            </c:strRef>
          </c:cat>
          <c:val>
            <c:numRef>
              <c:f>'query type by year'!$Z$4:$Z$12</c:f>
              <c:numCache>
                <c:formatCode>0</c:formatCode>
                <c:ptCount val="9"/>
                <c:pt idx="0">
                  <c:v>11.69</c:v>
                </c:pt>
                <c:pt idx="1">
                  <c:v>12.9</c:v>
                </c:pt>
                <c:pt idx="2">
                  <c:v>8.26</c:v>
                </c:pt>
                <c:pt idx="3">
                  <c:v>6.9300000000000024</c:v>
                </c:pt>
                <c:pt idx="4">
                  <c:v>2.3499999999999988</c:v>
                </c:pt>
                <c:pt idx="5">
                  <c:v>4.6399999999999997</c:v>
                </c:pt>
                <c:pt idx="6">
                  <c:v>2.9899999999999998</c:v>
                </c:pt>
                <c:pt idx="7">
                  <c:v>2.6</c:v>
                </c:pt>
                <c:pt idx="8">
                  <c:v>47.620000000000012</c:v>
                </c:pt>
              </c:numCache>
            </c:numRef>
          </c:val>
        </c:ser>
        <c:ser>
          <c:idx val="1"/>
          <c:order val="1"/>
          <c:tx>
            <c:v>2010</c:v>
          </c:tx>
          <c:cat>
            <c:strRef>
              <c:f>'query type by year'!$Y$4:$Y$12</c:f>
              <c:strCache>
                <c:ptCount val="9"/>
                <c:pt idx="0">
                  <c:v>Incomplete immunisations</c:v>
                </c:pt>
                <c:pt idx="1">
                  <c:v>Non UK schedule</c:v>
                </c:pt>
                <c:pt idx="2">
                  <c:v>Travel</c:v>
                </c:pt>
                <c:pt idx="3">
                  <c:v>Vaccine intervals</c:v>
                </c:pt>
                <c:pt idx="4">
                  <c:v>Administration</c:v>
                </c:pt>
                <c:pt idx="5">
                  <c:v>Contraindication</c:v>
                </c:pt>
                <c:pt idx="6">
                  <c:v>Vaccine error</c:v>
                </c:pt>
                <c:pt idx="7">
                  <c:v>Clinical risk group</c:v>
                </c:pt>
                <c:pt idx="8">
                  <c:v>Other</c:v>
                </c:pt>
              </c:strCache>
            </c:strRef>
          </c:cat>
          <c:val>
            <c:numRef>
              <c:f>'query type by year'!$AA$4:$AA$12</c:f>
              <c:numCache>
                <c:formatCode>0</c:formatCode>
                <c:ptCount val="9"/>
                <c:pt idx="0">
                  <c:v>15.79</c:v>
                </c:pt>
                <c:pt idx="1">
                  <c:v>14.22</c:v>
                </c:pt>
                <c:pt idx="2">
                  <c:v>12.66</c:v>
                </c:pt>
                <c:pt idx="3">
                  <c:v>6.05</c:v>
                </c:pt>
                <c:pt idx="4">
                  <c:v>9.4600000000000026</c:v>
                </c:pt>
                <c:pt idx="5">
                  <c:v>5.26</c:v>
                </c:pt>
                <c:pt idx="6">
                  <c:v>4.05</c:v>
                </c:pt>
                <c:pt idx="7">
                  <c:v>3.34</c:v>
                </c:pt>
                <c:pt idx="8">
                  <c:v>29.130000000000027</c:v>
                </c:pt>
              </c:numCache>
            </c:numRef>
          </c:val>
        </c:ser>
        <c:ser>
          <c:idx val="2"/>
          <c:order val="2"/>
          <c:tx>
            <c:v>2011</c:v>
          </c:tx>
          <c:cat>
            <c:strRef>
              <c:f>'query type by year'!$Y$4:$Y$12</c:f>
              <c:strCache>
                <c:ptCount val="9"/>
                <c:pt idx="0">
                  <c:v>Incomplete immunisations</c:v>
                </c:pt>
                <c:pt idx="1">
                  <c:v>Non UK schedule</c:v>
                </c:pt>
                <c:pt idx="2">
                  <c:v>Travel</c:v>
                </c:pt>
                <c:pt idx="3">
                  <c:v>Vaccine intervals</c:v>
                </c:pt>
                <c:pt idx="4">
                  <c:v>Administration</c:v>
                </c:pt>
                <c:pt idx="5">
                  <c:v>Contraindication</c:v>
                </c:pt>
                <c:pt idx="6">
                  <c:v>Vaccine error</c:v>
                </c:pt>
                <c:pt idx="7">
                  <c:v>Clinical risk group</c:v>
                </c:pt>
                <c:pt idx="8">
                  <c:v>Other</c:v>
                </c:pt>
              </c:strCache>
            </c:strRef>
          </c:cat>
          <c:val>
            <c:numRef>
              <c:f>'query type by year'!$AB$4:$AB$12</c:f>
              <c:numCache>
                <c:formatCode>0</c:formatCode>
                <c:ptCount val="9"/>
                <c:pt idx="0">
                  <c:v>15.69</c:v>
                </c:pt>
                <c:pt idx="1">
                  <c:v>13.8</c:v>
                </c:pt>
                <c:pt idx="2">
                  <c:v>12.81</c:v>
                </c:pt>
                <c:pt idx="3">
                  <c:v>6.67</c:v>
                </c:pt>
                <c:pt idx="4">
                  <c:v>6.07</c:v>
                </c:pt>
                <c:pt idx="5">
                  <c:v>4.0199999999999996</c:v>
                </c:pt>
                <c:pt idx="6">
                  <c:v>4.25</c:v>
                </c:pt>
                <c:pt idx="7">
                  <c:v>5.23</c:v>
                </c:pt>
                <c:pt idx="8">
                  <c:v>31.5</c:v>
                </c:pt>
              </c:numCache>
            </c:numRef>
          </c:val>
        </c:ser>
        <c:axId val="90194688"/>
        <c:axId val="90196224"/>
      </c:barChart>
      <c:catAx>
        <c:axId val="90194688"/>
        <c:scaling>
          <c:orientation val="minMax"/>
        </c:scaling>
        <c:axPos val="l"/>
        <c:numFmt formatCode="General" sourceLinked="1"/>
        <c:tickLblPos val="nextTo"/>
        <c:crossAx val="90196224"/>
        <c:crosses val="autoZero"/>
        <c:auto val="1"/>
        <c:lblAlgn val="ctr"/>
        <c:lblOffset val="100"/>
      </c:catAx>
      <c:valAx>
        <c:axId val="90196224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%</a:t>
                </a:r>
                <a:r>
                  <a:rPr lang="en-GB" baseline="0"/>
                  <a:t> of enquiries </a:t>
                </a:r>
                <a:endParaRPr lang="en-GB"/>
              </a:p>
            </c:rich>
          </c:tx>
        </c:title>
        <c:numFmt formatCode="0" sourceLinked="1"/>
        <c:tickLblPos val="nextTo"/>
        <c:crossAx val="90194688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0.03397</cdr:x>
      <cdr:y>0.90676</cdr:y>
    </cdr:from>
    <cdr:to>
      <cdr:x>0.50477</cdr:x>
      <cdr:y>0.97378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71463" y="3705225"/>
          <a:ext cx="3762375" cy="27384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GB" sz="1100"/>
        </a:p>
      </cdr:txBody>
    </cdr:sp>
  </cdr:relSizeAnchor>
  <cdr:relSizeAnchor xmlns:cdr="http://schemas.openxmlformats.org/drawingml/2006/chartDrawing">
    <cdr:from>
      <cdr:x>0.02801</cdr:x>
      <cdr:y>0.90967</cdr:y>
    </cdr:from>
    <cdr:to>
      <cdr:x>0.49434</cdr:x>
      <cdr:y>0.99417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223838" y="3717131"/>
          <a:ext cx="3726656" cy="34528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GB" sz="12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</dc:creator>
  <cp:lastModifiedBy>Toby</cp:lastModifiedBy>
  <cp:revision>3</cp:revision>
  <dcterms:created xsi:type="dcterms:W3CDTF">2015-01-20T13:16:00Z</dcterms:created>
  <dcterms:modified xsi:type="dcterms:W3CDTF">2015-01-20T13:20:00Z</dcterms:modified>
</cp:coreProperties>
</file>